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D66" w:rsidRPr="006F5D66" w:rsidRDefault="006F5D66" w:rsidP="006F5D66">
      <w:pPr>
        <w:tabs>
          <w:tab w:val="center" w:pos="4820"/>
        </w:tabs>
        <w:spacing w:after="0"/>
        <w:rPr>
          <w:rFonts w:ascii="Marianne" w:eastAsia="Calibri" w:hAnsi="Marianne"/>
          <w:b/>
          <w:sz w:val="20"/>
          <w:szCs w:val="20"/>
        </w:rPr>
      </w:pPr>
    </w:p>
    <w:p w:rsidR="006F5D66" w:rsidRPr="00E56535" w:rsidRDefault="006F5D66" w:rsidP="003647AC">
      <w:pPr>
        <w:tabs>
          <w:tab w:val="center" w:pos="4820"/>
        </w:tabs>
        <w:spacing w:after="120"/>
        <w:rPr>
          <w:rFonts w:ascii="Marianne ExtraBold" w:eastAsia="Calibri" w:hAnsi="Marianne ExtraBold"/>
          <w:b/>
          <w:sz w:val="44"/>
          <w:szCs w:val="20"/>
        </w:rPr>
      </w:pPr>
      <w:r w:rsidRPr="00E56535">
        <w:rPr>
          <w:rFonts w:ascii="Marianne ExtraBold" w:eastAsia="Calibri" w:hAnsi="Marianne ExtraBold"/>
          <w:b/>
          <w:sz w:val="44"/>
          <w:szCs w:val="20"/>
        </w:rPr>
        <w:t xml:space="preserve">FICHE 12 : </w:t>
      </w:r>
    </w:p>
    <w:p w:rsidR="004B6D96" w:rsidRPr="00D31CF7" w:rsidRDefault="006F5D66" w:rsidP="003647AC">
      <w:pPr>
        <w:tabs>
          <w:tab w:val="center" w:pos="4820"/>
        </w:tabs>
        <w:spacing w:after="120"/>
        <w:rPr>
          <w:rFonts w:ascii="Marianne ExtraBold" w:hAnsi="Marianne ExtraBold"/>
          <w:i/>
          <w:sz w:val="28"/>
        </w:rPr>
      </w:pPr>
      <w:r w:rsidRPr="00D31CF7">
        <w:rPr>
          <w:rFonts w:ascii="Marianne ExtraBold" w:eastAsia="Calibri" w:hAnsi="Marianne ExtraBold"/>
          <w:b/>
          <w:sz w:val="40"/>
          <w:szCs w:val="20"/>
        </w:rPr>
        <w:t>Rupture du contrat d’apprentissage</w:t>
      </w:r>
    </w:p>
    <w:p w:rsidR="005A7C41" w:rsidRPr="00747ACE" w:rsidRDefault="00E14AA1" w:rsidP="001D45D0">
      <w:pPr>
        <w:spacing w:after="0"/>
        <w:rPr>
          <w:rFonts w:ascii="Marianne" w:hAnsi="Marianne"/>
          <w:b/>
          <w:i/>
          <w:color w:val="538135" w:themeColor="accent6" w:themeShade="BF"/>
          <w:szCs w:val="24"/>
        </w:rPr>
      </w:pPr>
      <w:r w:rsidRPr="00747ACE">
        <w:rPr>
          <w:rFonts w:ascii="Marianne" w:hAnsi="Marianne"/>
          <w:b/>
          <w:i/>
          <w:color w:val="538135" w:themeColor="accent6" w:themeShade="BF"/>
          <w:sz w:val="32"/>
          <w:szCs w:val="24"/>
        </w:rPr>
        <w:sym w:font="Wingdings" w:char="F046"/>
      </w:r>
      <w:r w:rsidRPr="00747ACE">
        <w:rPr>
          <w:rFonts w:ascii="Marianne" w:hAnsi="Marianne"/>
          <w:b/>
          <w:i/>
          <w:color w:val="538135" w:themeColor="accent6" w:themeShade="BF"/>
          <w:sz w:val="32"/>
          <w:szCs w:val="24"/>
        </w:rPr>
        <w:t xml:space="preserve"> </w:t>
      </w:r>
      <w:r w:rsidR="00872F92" w:rsidRPr="00747ACE">
        <w:rPr>
          <w:rFonts w:ascii="Marianne" w:hAnsi="Marianne"/>
          <w:b/>
          <w:i/>
          <w:color w:val="538135" w:themeColor="accent6" w:themeShade="BF"/>
          <w:szCs w:val="24"/>
        </w:rPr>
        <w:t>Dispositions applicables pour les contrats d’apprentissage conclus après le 1</w:t>
      </w:r>
      <w:r w:rsidR="00872F92" w:rsidRPr="00747ACE">
        <w:rPr>
          <w:rFonts w:ascii="Marianne" w:hAnsi="Marianne"/>
          <w:b/>
          <w:i/>
          <w:color w:val="538135" w:themeColor="accent6" w:themeShade="BF"/>
          <w:szCs w:val="24"/>
          <w:vertAlign w:val="superscript"/>
        </w:rPr>
        <w:t>er</w:t>
      </w:r>
      <w:r w:rsidR="00872F92" w:rsidRPr="00747ACE">
        <w:rPr>
          <w:rFonts w:ascii="Marianne" w:hAnsi="Marianne"/>
          <w:b/>
          <w:i/>
          <w:color w:val="538135" w:themeColor="accent6" w:themeShade="BF"/>
          <w:szCs w:val="24"/>
        </w:rPr>
        <w:t xml:space="preserve"> janvier 2019.</w:t>
      </w:r>
    </w:p>
    <w:p w:rsidR="004B6D96" w:rsidRPr="00E14AA1" w:rsidRDefault="004B6D96" w:rsidP="001D45D0">
      <w:pPr>
        <w:spacing w:after="0"/>
        <w:rPr>
          <w:rFonts w:ascii="Marianne" w:hAnsi="Marianne"/>
          <w:i/>
          <w:sz w:val="20"/>
        </w:rPr>
      </w:pPr>
    </w:p>
    <w:tbl>
      <w:tblPr>
        <w:tblStyle w:val="Grilledutableau"/>
        <w:tblW w:w="10159" w:type="dxa"/>
        <w:tblBorders>
          <w:top w:val="single" w:sz="4" w:space="0" w:color="B4C6E7" w:themeColor="accent5" w:themeTint="66"/>
          <w:left w:val="none" w:sz="0" w:space="0" w:color="auto"/>
          <w:bottom w:val="single" w:sz="4" w:space="0" w:color="B4C6E7" w:themeColor="accent5" w:themeTint="66"/>
          <w:right w:val="none" w:sz="0" w:space="0" w:color="auto"/>
          <w:insideH w:val="single" w:sz="4" w:space="0" w:color="B4C6E7" w:themeColor="accent5" w:themeTint="66"/>
          <w:insideV w:val="single" w:sz="4" w:space="0" w:color="B4C6E7" w:themeColor="accent5" w:themeTint="66"/>
        </w:tblBorders>
        <w:tblLook w:val="04A0" w:firstRow="1" w:lastRow="0" w:firstColumn="1" w:lastColumn="0" w:noHBand="0" w:noVBand="1"/>
      </w:tblPr>
      <w:tblGrid>
        <w:gridCol w:w="3633"/>
        <w:gridCol w:w="6526"/>
      </w:tblGrid>
      <w:tr w:rsidR="00F9471C" w:rsidRPr="00F9471C" w:rsidTr="00F9471C">
        <w:tc>
          <w:tcPr>
            <w:tcW w:w="10159" w:type="dxa"/>
            <w:gridSpan w:val="2"/>
            <w:tcBorders>
              <w:left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D9E2F3" w:themeFill="accent5" w:themeFillTint="33"/>
          </w:tcPr>
          <w:p w:rsidR="00672767" w:rsidRPr="00F9471C" w:rsidRDefault="004C19E5" w:rsidP="00F9471C">
            <w:pPr>
              <w:spacing w:before="120" w:after="120"/>
              <w:outlineLvl w:val="3"/>
              <w:rPr>
                <w:rFonts w:ascii="Marianne" w:eastAsia="Times New Roman" w:hAnsi="Marianne" w:cstheme="minorHAnsi"/>
                <w:b/>
                <w:bCs/>
                <w:szCs w:val="24"/>
                <w:lang w:eastAsia="fr-FR"/>
              </w:rPr>
            </w:pPr>
            <w:r w:rsidRPr="00F9471C">
              <w:rPr>
                <w:rFonts w:ascii="Marianne" w:eastAsia="Times New Roman" w:hAnsi="Marianne" w:cstheme="minorHAnsi"/>
                <w:b/>
                <w:bCs/>
                <w:sz w:val="24"/>
                <w:szCs w:val="24"/>
                <w:lang w:eastAsia="fr-FR"/>
              </w:rPr>
              <w:t>Dans les 45 premiers jours</w:t>
            </w:r>
          </w:p>
        </w:tc>
      </w:tr>
      <w:tr w:rsidR="00872F92" w:rsidRPr="00E14AA1" w:rsidTr="00F9471C">
        <w:tc>
          <w:tcPr>
            <w:tcW w:w="3633" w:type="dxa"/>
          </w:tcPr>
          <w:p w:rsidR="00872F92" w:rsidRPr="0078150B" w:rsidRDefault="00872F92" w:rsidP="008D7410">
            <w:pPr>
              <w:spacing w:before="100" w:beforeAutospacing="1" w:after="100" w:afterAutospacing="1"/>
              <w:outlineLvl w:val="3"/>
              <w:rPr>
                <w:rFonts w:ascii="Marianne" w:eastAsia="Times New Roman" w:hAnsi="Marianne" w:cstheme="minorHAnsi"/>
                <w:b/>
                <w:bCs/>
                <w:color w:val="800080"/>
                <w:szCs w:val="24"/>
                <w:lang w:eastAsia="fr-FR"/>
              </w:rPr>
            </w:pPr>
            <w:r w:rsidRPr="0078150B">
              <w:rPr>
                <w:rFonts w:ascii="Marianne" w:eastAsia="Times New Roman" w:hAnsi="Marianne" w:cstheme="minorHAnsi"/>
                <w:b/>
                <w:bCs/>
                <w:color w:val="800080"/>
                <w:szCs w:val="24"/>
                <w:lang w:eastAsia="fr-FR"/>
              </w:rPr>
              <w:t>Rupture pendant la période probatoire</w:t>
            </w:r>
          </w:p>
          <w:p w:rsidR="004C19E5" w:rsidRPr="001D45D0" w:rsidRDefault="004C19E5" w:rsidP="008D7410">
            <w:pPr>
              <w:spacing w:before="100" w:beforeAutospacing="1" w:after="100" w:afterAutospacing="1"/>
              <w:outlineLvl w:val="3"/>
              <w:rPr>
                <w:rFonts w:ascii="Marianne" w:eastAsia="Times New Roman" w:hAnsi="Marianne" w:cstheme="minorHAnsi"/>
                <w:bCs/>
                <w:sz w:val="18"/>
                <w:szCs w:val="18"/>
                <w:lang w:eastAsia="fr-FR"/>
              </w:rPr>
            </w:pPr>
            <w:r w:rsidRPr="001D45D0">
              <w:rPr>
                <w:rFonts w:ascii="Marianne" w:eastAsia="Times New Roman" w:hAnsi="Marianne" w:cstheme="minorHAnsi"/>
                <w:bCs/>
                <w:sz w:val="18"/>
                <w:szCs w:val="18"/>
                <w:lang w:eastAsia="fr-FR"/>
              </w:rPr>
              <w:t>(</w:t>
            </w:r>
            <w:hyperlink r:id="rId11" w:history="1">
              <w:r w:rsidRPr="001D45D0">
                <w:rPr>
                  <w:rStyle w:val="Lienhypertexte"/>
                  <w:rFonts w:ascii="Marianne" w:eastAsia="Times New Roman" w:hAnsi="Marianne" w:cstheme="minorHAnsi"/>
                  <w:bCs/>
                  <w:sz w:val="18"/>
                  <w:szCs w:val="18"/>
                  <w:lang w:eastAsia="fr-FR"/>
                </w:rPr>
                <w:t xml:space="preserve">article L.6222-18 </w:t>
              </w:r>
              <w:r w:rsidR="005A42E5" w:rsidRPr="001D45D0">
                <w:rPr>
                  <w:rStyle w:val="Lienhypertexte"/>
                  <w:rFonts w:ascii="Marianne" w:eastAsia="Times New Roman" w:hAnsi="Marianne" w:cstheme="minorHAnsi"/>
                  <w:bCs/>
                  <w:sz w:val="18"/>
                  <w:szCs w:val="18"/>
                  <w:lang w:eastAsia="fr-FR"/>
                </w:rPr>
                <w:t xml:space="preserve">alinéa 1 </w:t>
              </w:r>
              <w:r w:rsidRPr="001D45D0">
                <w:rPr>
                  <w:rStyle w:val="Lienhypertexte"/>
                  <w:rFonts w:ascii="Marianne" w:eastAsia="Times New Roman" w:hAnsi="Marianne" w:cstheme="minorHAnsi"/>
                  <w:bCs/>
                  <w:sz w:val="18"/>
                  <w:szCs w:val="18"/>
                  <w:lang w:eastAsia="fr-FR"/>
                </w:rPr>
                <w:t>CT</w:t>
              </w:r>
            </w:hyperlink>
            <w:r w:rsidRPr="001D45D0">
              <w:rPr>
                <w:rFonts w:ascii="Marianne" w:eastAsia="Times New Roman" w:hAnsi="Marianne" w:cstheme="minorHAnsi"/>
                <w:bCs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6526" w:type="dxa"/>
          </w:tcPr>
          <w:p w:rsidR="00872F92" w:rsidRPr="00D31CF7" w:rsidRDefault="00872F92" w:rsidP="001D45D0">
            <w:pPr>
              <w:pStyle w:val="NormalWeb"/>
              <w:spacing w:before="0" w:beforeAutospacing="0"/>
              <w:rPr>
                <w:rFonts w:ascii="Marianne" w:hAnsi="Marianne" w:cstheme="minorHAnsi"/>
                <w:sz w:val="19"/>
                <w:szCs w:val="19"/>
              </w:rPr>
            </w:pPr>
            <w:r w:rsidRPr="00D31CF7">
              <w:rPr>
                <w:rFonts w:ascii="Marianne" w:hAnsi="Marianne" w:cstheme="minorHAnsi"/>
                <w:sz w:val="19"/>
                <w:szCs w:val="19"/>
              </w:rPr>
              <w:t>Le contrat peut être rompu par écrit pa</w:t>
            </w:r>
            <w:r w:rsidR="00430DEB" w:rsidRPr="00D31CF7">
              <w:rPr>
                <w:rFonts w:ascii="Marianne" w:hAnsi="Marianne" w:cstheme="minorHAnsi"/>
                <w:sz w:val="19"/>
                <w:szCs w:val="19"/>
              </w:rPr>
              <w:t>r l'employeur ou par l'apprenti, unilatéralement et sans motif.</w:t>
            </w:r>
          </w:p>
          <w:p w:rsidR="00872F92" w:rsidRPr="00D31CF7" w:rsidRDefault="00872F92" w:rsidP="001D45D0">
            <w:pPr>
              <w:pStyle w:val="NormalWeb"/>
              <w:spacing w:before="200" w:beforeAutospacing="0"/>
              <w:rPr>
                <w:rFonts w:ascii="Marianne" w:hAnsi="Marianne" w:cstheme="minorHAnsi"/>
                <w:sz w:val="19"/>
                <w:szCs w:val="19"/>
              </w:rPr>
            </w:pPr>
            <w:r w:rsidRPr="00D31CF7">
              <w:rPr>
                <w:rFonts w:ascii="Marianne" w:hAnsi="Marianne" w:cstheme="minorHAnsi"/>
                <w:sz w:val="19"/>
                <w:szCs w:val="19"/>
              </w:rPr>
              <w:t xml:space="preserve">Cette rupture doit intervenir avant la fin des </w:t>
            </w:r>
            <w:r w:rsidRPr="00D31CF7">
              <w:rPr>
                <w:rStyle w:val="lev"/>
                <w:rFonts w:ascii="Marianne" w:hAnsi="Marianne" w:cstheme="minorHAnsi"/>
                <w:sz w:val="19"/>
                <w:szCs w:val="19"/>
              </w:rPr>
              <w:t>45</w:t>
            </w:r>
            <w:r w:rsidRPr="00D31CF7">
              <w:rPr>
                <w:rFonts w:ascii="Marianne" w:hAnsi="Marianne" w:cstheme="minorHAnsi"/>
                <w:sz w:val="19"/>
                <w:szCs w:val="19"/>
              </w:rPr>
              <w:t xml:space="preserve"> premiers jours </w:t>
            </w:r>
            <w:r w:rsidRPr="00D31CF7">
              <w:rPr>
                <w:rStyle w:val="lev"/>
                <w:rFonts w:ascii="Marianne" w:hAnsi="Marianne" w:cstheme="minorHAnsi"/>
                <w:sz w:val="19"/>
                <w:szCs w:val="19"/>
              </w:rPr>
              <w:t>de formation pratique dans l'entreprise</w:t>
            </w:r>
            <w:r w:rsidRPr="00D31CF7">
              <w:rPr>
                <w:rFonts w:ascii="Marianne" w:hAnsi="Marianne" w:cstheme="minorHAnsi"/>
                <w:sz w:val="19"/>
                <w:szCs w:val="19"/>
              </w:rPr>
              <w:t>, même s'ils ne sont pas consécutifs.</w:t>
            </w:r>
          </w:p>
          <w:p w:rsidR="00872F92" w:rsidRPr="00D31CF7" w:rsidRDefault="00872F92" w:rsidP="000A0835">
            <w:pPr>
              <w:autoSpaceDE w:val="0"/>
              <w:autoSpaceDN w:val="0"/>
              <w:adjustRightInd w:val="0"/>
              <w:spacing w:after="200"/>
              <w:rPr>
                <w:rFonts w:ascii="Marianne" w:hAnsi="Marianne" w:cstheme="minorHAnsi"/>
                <w:sz w:val="19"/>
                <w:szCs w:val="19"/>
              </w:rPr>
            </w:pPr>
            <w:r w:rsidRPr="00D31CF7">
              <w:rPr>
                <w:rFonts w:ascii="Marianne" w:hAnsi="Marianne" w:cstheme="minorHAnsi"/>
                <w:sz w:val="19"/>
                <w:szCs w:val="19"/>
              </w:rPr>
              <w:t>Elle est notifiée au directeur</w:t>
            </w:r>
            <w:r w:rsidR="00593092" w:rsidRPr="00D31CF7">
              <w:rPr>
                <w:rFonts w:ascii="Marianne" w:hAnsi="Marianne" w:cstheme="minorHAnsi"/>
                <w:sz w:val="19"/>
                <w:szCs w:val="19"/>
              </w:rPr>
              <w:t xml:space="preserve"> de l’établissement de formation</w:t>
            </w:r>
            <w:r w:rsidR="00430DEB" w:rsidRPr="00D31CF7">
              <w:rPr>
                <w:rFonts w:ascii="Marianne" w:hAnsi="Marianne" w:cstheme="minorHAnsi"/>
                <w:sz w:val="19"/>
                <w:szCs w:val="19"/>
              </w:rPr>
              <w:t xml:space="preserve"> et à</w:t>
            </w:r>
            <w:r w:rsidRPr="00D31CF7">
              <w:rPr>
                <w:rFonts w:ascii="Marianne" w:hAnsi="Marianne" w:cstheme="minorHAnsi"/>
                <w:sz w:val="19"/>
                <w:szCs w:val="19"/>
              </w:rPr>
              <w:t xml:space="preserve"> l’organisme qui a enregistré le contrat.</w:t>
            </w:r>
          </w:p>
          <w:p w:rsidR="00521870" w:rsidRPr="001D45D0" w:rsidRDefault="00872F92" w:rsidP="000A0835">
            <w:pPr>
              <w:autoSpaceDE w:val="0"/>
              <w:autoSpaceDN w:val="0"/>
              <w:adjustRightInd w:val="0"/>
              <w:spacing w:after="200"/>
              <w:rPr>
                <w:rFonts w:ascii="Marianne" w:eastAsia="Times New Roman" w:hAnsi="Marianne" w:cstheme="minorHAnsi"/>
                <w:b/>
                <w:bCs/>
                <w:sz w:val="20"/>
                <w:szCs w:val="24"/>
                <w:lang w:eastAsia="fr-FR"/>
              </w:rPr>
            </w:pPr>
            <w:r w:rsidRPr="00D31CF7">
              <w:rPr>
                <w:rFonts w:ascii="Marianne" w:hAnsi="Marianne" w:cstheme="minorHAnsi"/>
                <w:sz w:val="19"/>
                <w:szCs w:val="19"/>
              </w:rPr>
              <w:t>Elle ne donne pas lieu à indemnité, sauf stipulation contraire prévue au contrat.</w:t>
            </w:r>
          </w:p>
        </w:tc>
      </w:tr>
    </w:tbl>
    <w:p w:rsidR="00F9471C" w:rsidRDefault="00F9471C"/>
    <w:tbl>
      <w:tblPr>
        <w:tblStyle w:val="Grilledutableau"/>
        <w:tblW w:w="10159" w:type="dxa"/>
        <w:tblBorders>
          <w:top w:val="single" w:sz="6" w:space="0" w:color="B4C6E7" w:themeColor="accent5" w:themeTint="66"/>
          <w:left w:val="none" w:sz="0" w:space="0" w:color="auto"/>
          <w:bottom w:val="single" w:sz="6" w:space="0" w:color="B4C6E7" w:themeColor="accent5" w:themeTint="66"/>
          <w:right w:val="none" w:sz="0" w:space="0" w:color="auto"/>
          <w:insideH w:val="single" w:sz="6" w:space="0" w:color="B4C6E7" w:themeColor="accent5" w:themeTint="6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3"/>
        <w:gridCol w:w="6526"/>
      </w:tblGrid>
      <w:tr w:rsidR="00F9471C" w:rsidRPr="00F9471C" w:rsidTr="00F9471C">
        <w:tc>
          <w:tcPr>
            <w:tcW w:w="10159" w:type="dxa"/>
            <w:gridSpan w:val="2"/>
            <w:shd w:val="clear" w:color="auto" w:fill="D9E2F3" w:themeFill="accent5" w:themeFillTint="33"/>
          </w:tcPr>
          <w:p w:rsidR="00E14AA1" w:rsidRPr="00F9471C" w:rsidRDefault="004C19E5" w:rsidP="00F9471C">
            <w:pPr>
              <w:spacing w:before="120" w:after="120"/>
              <w:outlineLvl w:val="3"/>
              <w:rPr>
                <w:rFonts w:ascii="Marianne" w:eastAsia="Times New Roman" w:hAnsi="Marianne" w:cstheme="minorHAnsi"/>
                <w:b/>
                <w:bCs/>
                <w:sz w:val="24"/>
                <w:szCs w:val="28"/>
                <w:lang w:eastAsia="fr-FR"/>
              </w:rPr>
            </w:pPr>
            <w:r w:rsidRPr="00F9471C">
              <w:rPr>
                <w:rFonts w:ascii="Marianne" w:eastAsia="Times New Roman" w:hAnsi="Marianne" w:cstheme="minorHAnsi"/>
                <w:b/>
                <w:bCs/>
                <w:sz w:val="24"/>
                <w:szCs w:val="28"/>
                <w:lang w:eastAsia="fr-FR"/>
              </w:rPr>
              <w:t>Après 45 jours</w:t>
            </w:r>
          </w:p>
        </w:tc>
      </w:tr>
      <w:tr w:rsidR="00872F92" w:rsidRPr="00E14AA1" w:rsidTr="00F9471C">
        <w:tc>
          <w:tcPr>
            <w:tcW w:w="3633" w:type="dxa"/>
          </w:tcPr>
          <w:p w:rsidR="00872F92" w:rsidRPr="0078150B" w:rsidRDefault="004C19E5" w:rsidP="008D7410">
            <w:pPr>
              <w:spacing w:before="100" w:beforeAutospacing="1" w:after="100" w:afterAutospacing="1"/>
              <w:outlineLvl w:val="3"/>
              <w:rPr>
                <w:rFonts w:ascii="Marianne" w:eastAsia="Times New Roman" w:hAnsi="Marianne" w:cstheme="minorHAnsi"/>
                <w:bCs/>
                <w:color w:val="800080"/>
                <w:szCs w:val="24"/>
                <w:lang w:eastAsia="fr-FR"/>
              </w:rPr>
            </w:pPr>
            <w:r w:rsidRPr="0078150B">
              <w:rPr>
                <w:rFonts w:ascii="Marianne" w:eastAsia="Times New Roman" w:hAnsi="Marianne" w:cstheme="minorHAnsi"/>
                <w:b/>
                <w:bCs/>
                <w:color w:val="800080"/>
                <w:szCs w:val="24"/>
                <w:lang w:eastAsia="fr-FR"/>
              </w:rPr>
              <w:t>Rupture commun accord</w:t>
            </w:r>
          </w:p>
          <w:p w:rsidR="005A42E5" w:rsidRPr="001D45D0" w:rsidRDefault="005A42E5" w:rsidP="008D7410">
            <w:pPr>
              <w:spacing w:before="100" w:beforeAutospacing="1" w:after="100" w:afterAutospacing="1"/>
              <w:outlineLvl w:val="3"/>
              <w:rPr>
                <w:rFonts w:ascii="Marianne" w:eastAsia="Times New Roman" w:hAnsi="Marianne" w:cstheme="minorHAnsi"/>
                <w:bCs/>
                <w:sz w:val="18"/>
                <w:szCs w:val="18"/>
                <w:lang w:eastAsia="fr-FR"/>
              </w:rPr>
            </w:pPr>
            <w:r w:rsidRPr="001D45D0">
              <w:rPr>
                <w:rFonts w:ascii="Marianne" w:eastAsia="Times New Roman" w:hAnsi="Marianne" w:cstheme="minorHAnsi"/>
                <w:bCs/>
                <w:sz w:val="18"/>
                <w:szCs w:val="18"/>
                <w:lang w:eastAsia="fr-FR"/>
              </w:rPr>
              <w:t>(</w:t>
            </w:r>
            <w:hyperlink r:id="rId12" w:history="1">
              <w:r w:rsidRPr="001D45D0">
                <w:rPr>
                  <w:rStyle w:val="Lienhypertexte"/>
                  <w:rFonts w:ascii="Marianne" w:eastAsia="Times New Roman" w:hAnsi="Marianne" w:cstheme="minorHAnsi"/>
                  <w:bCs/>
                  <w:sz w:val="18"/>
                  <w:szCs w:val="18"/>
                  <w:lang w:eastAsia="fr-FR"/>
                </w:rPr>
                <w:t>article L.6222-18 alinéa 2 CT</w:t>
              </w:r>
            </w:hyperlink>
            <w:r w:rsidRPr="001D45D0">
              <w:rPr>
                <w:rFonts w:ascii="Marianne" w:eastAsia="Times New Roman" w:hAnsi="Marianne" w:cstheme="minorHAnsi"/>
                <w:bCs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6526" w:type="dxa"/>
          </w:tcPr>
          <w:p w:rsidR="009127F1" w:rsidRPr="00D31CF7" w:rsidRDefault="0076340B" w:rsidP="001D45D0">
            <w:pPr>
              <w:spacing w:after="200"/>
              <w:outlineLvl w:val="3"/>
              <w:rPr>
                <w:rFonts w:ascii="Marianne" w:eastAsia="Times New Roman" w:hAnsi="Marianne" w:cstheme="minorHAnsi"/>
                <w:bCs/>
                <w:sz w:val="19"/>
                <w:szCs w:val="19"/>
                <w:lang w:eastAsia="fr-FR"/>
              </w:rPr>
            </w:pPr>
            <w:r w:rsidRPr="00D31CF7">
              <w:rPr>
                <w:rFonts w:ascii="Marianne" w:eastAsia="Times New Roman" w:hAnsi="Marianne" w:cstheme="minorHAnsi"/>
                <w:bCs/>
                <w:sz w:val="19"/>
                <w:szCs w:val="19"/>
                <w:lang w:eastAsia="fr-FR"/>
              </w:rPr>
              <w:t>Le contrat peut être rompu p</w:t>
            </w:r>
            <w:r w:rsidR="005A42E5" w:rsidRPr="00D31CF7">
              <w:rPr>
                <w:rFonts w:ascii="Marianne" w:eastAsia="Times New Roman" w:hAnsi="Marianne" w:cstheme="minorHAnsi"/>
                <w:bCs/>
                <w:sz w:val="19"/>
                <w:szCs w:val="19"/>
                <w:lang w:eastAsia="fr-FR"/>
              </w:rPr>
              <w:t xml:space="preserve">ar </w:t>
            </w:r>
            <w:r w:rsidR="005A42E5" w:rsidRPr="00D31CF7">
              <w:rPr>
                <w:rFonts w:ascii="Marianne" w:eastAsia="Times New Roman" w:hAnsi="Marianne" w:cstheme="minorHAnsi"/>
                <w:b/>
                <w:bCs/>
                <w:sz w:val="19"/>
                <w:szCs w:val="19"/>
                <w:lang w:eastAsia="fr-FR"/>
              </w:rPr>
              <w:t xml:space="preserve">accord écrit </w:t>
            </w:r>
            <w:proofErr w:type="gramStart"/>
            <w:r w:rsidR="005A42E5" w:rsidRPr="00D31CF7">
              <w:rPr>
                <w:rFonts w:ascii="Marianne" w:eastAsia="Times New Roman" w:hAnsi="Marianne" w:cstheme="minorHAnsi"/>
                <w:b/>
                <w:bCs/>
                <w:sz w:val="19"/>
                <w:szCs w:val="19"/>
                <w:lang w:eastAsia="fr-FR"/>
              </w:rPr>
              <w:t>signé</w:t>
            </w:r>
            <w:proofErr w:type="gramEnd"/>
            <w:r w:rsidR="005A42E5" w:rsidRPr="00D31CF7">
              <w:rPr>
                <w:rFonts w:ascii="Marianne" w:eastAsia="Times New Roman" w:hAnsi="Marianne" w:cstheme="minorHAnsi"/>
                <w:bCs/>
                <w:sz w:val="19"/>
                <w:szCs w:val="19"/>
                <w:lang w:eastAsia="fr-FR"/>
              </w:rPr>
              <w:t xml:space="preserve"> des deux parties</w:t>
            </w:r>
            <w:r w:rsidR="009127F1" w:rsidRPr="00D31CF7">
              <w:rPr>
                <w:rFonts w:ascii="Marianne" w:eastAsia="Times New Roman" w:hAnsi="Marianne" w:cstheme="minorHAnsi"/>
                <w:bCs/>
                <w:sz w:val="19"/>
                <w:szCs w:val="19"/>
                <w:lang w:eastAsia="fr-FR"/>
              </w:rPr>
              <w:t>, avec l’accord du ou des responsables légaux.</w:t>
            </w:r>
          </w:p>
          <w:p w:rsidR="00521870" w:rsidRPr="00D31CF7" w:rsidRDefault="00430DEB" w:rsidP="000A0835">
            <w:pPr>
              <w:spacing w:after="200"/>
              <w:outlineLvl w:val="3"/>
              <w:rPr>
                <w:rFonts w:ascii="Marianne" w:eastAsia="Times New Roman" w:hAnsi="Marianne" w:cstheme="minorHAnsi"/>
                <w:bCs/>
                <w:sz w:val="19"/>
                <w:szCs w:val="19"/>
                <w:lang w:eastAsia="fr-FR"/>
              </w:rPr>
            </w:pPr>
            <w:r w:rsidRPr="00D31CF7">
              <w:rPr>
                <w:rFonts w:ascii="Marianne" w:eastAsia="Times New Roman" w:hAnsi="Marianne" w:cstheme="minorHAnsi"/>
                <w:bCs/>
                <w:sz w:val="19"/>
                <w:szCs w:val="19"/>
                <w:lang w:eastAsia="fr-FR"/>
              </w:rPr>
              <w:t>La rupture doit être notifiée au directeur du CFA et à l’organisme qui a enregistré le contrat.</w:t>
            </w:r>
          </w:p>
        </w:tc>
      </w:tr>
      <w:tr w:rsidR="00872F92" w:rsidRPr="00E14AA1" w:rsidTr="00F9471C">
        <w:tc>
          <w:tcPr>
            <w:tcW w:w="3633" w:type="dxa"/>
          </w:tcPr>
          <w:p w:rsidR="00872F92" w:rsidRPr="0078150B" w:rsidRDefault="009A7705" w:rsidP="008D7410">
            <w:pPr>
              <w:spacing w:before="100" w:beforeAutospacing="1" w:after="100" w:afterAutospacing="1"/>
              <w:outlineLvl w:val="3"/>
              <w:rPr>
                <w:rFonts w:ascii="Marianne" w:eastAsia="Times New Roman" w:hAnsi="Marianne" w:cstheme="minorHAnsi"/>
                <w:b/>
                <w:bCs/>
                <w:color w:val="800080"/>
                <w:szCs w:val="24"/>
                <w:lang w:eastAsia="fr-FR"/>
              </w:rPr>
            </w:pPr>
            <w:r w:rsidRPr="0078150B">
              <w:rPr>
                <w:rFonts w:ascii="Marianne" w:eastAsia="Times New Roman" w:hAnsi="Marianne" w:cstheme="minorHAnsi"/>
                <w:b/>
                <w:bCs/>
                <w:color w:val="800080"/>
                <w:szCs w:val="24"/>
                <w:lang w:eastAsia="fr-FR"/>
              </w:rPr>
              <w:t>Rupture par l’apprenti après saisine du médiateur</w:t>
            </w:r>
          </w:p>
          <w:p w:rsidR="00747ACE" w:rsidRDefault="00593092" w:rsidP="008D7410">
            <w:pPr>
              <w:spacing w:before="100" w:beforeAutospacing="1" w:after="100" w:afterAutospacing="1"/>
              <w:outlineLvl w:val="3"/>
              <w:rPr>
                <w:rFonts w:ascii="Marianne" w:eastAsia="Times New Roman" w:hAnsi="Marianne" w:cstheme="minorHAnsi"/>
                <w:bCs/>
                <w:sz w:val="18"/>
                <w:szCs w:val="18"/>
                <w:lang w:eastAsia="fr-FR"/>
              </w:rPr>
            </w:pPr>
            <w:r w:rsidRPr="001D45D0">
              <w:rPr>
                <w:rFonts w:ascii="Marianne" w:eastAsia="Times New Roman" w:hAnsi="Marianne" w:cstheme="minorHAnsi"/>
                <w:bCs/>
                <w:sz w:val="18"/>
                <w:szCs w:val="18"/>
                <w:lang w:eastAsia="fr-FR"/>
              </w:rPr>
              <w:t>(</w:t>
            </w:r>
            <w:hyperlink r:id="rId13" w:history="1">
              <w:r w:rsidRPr="001D45D0">
                <w:rPr>
                  <w:rStyle w:val="Lienhypertexte"/>
                  <w:rFonts w:ascii="Marianne" w:eastAsia="Times New Roman" w:hAnsi="Marianne" w:cstheme="minorHAnsi"/>
                  <w:bCs/>
                  <w:sz w:val="18"/>
                  <w:szCs w:val="18"/>
                  <w:lang w:eastAsia="fr-FR"/>
                </w:rPr>
                <w:t>article L.6222-18</w:t>
              </w:r>
            </w:hyperlink>
            <w:r w:rsidRPr="001D45D0">
              <w:rPr>
                <w:rFonts w:ascii="Marianne" w:eastAsia="Times New Roman" w:hAnsi="Marianne" w:cstheme="minorHAnsi"/>
                <w:bCs/>
                <w:sz w:val="18"/>
                <w:szCs w:val="18"/>
                <w:lang w:eastAsia="fr-FR"/>
              </w:rPr>
              <w:t xml:space="preserve">, </w:t>
            </w:r>
            <w:hyperlink r:id="rId14" w:history="1">
              <w:r w:rsidRPr="001D45D0">
                <w:rPr>
                  <w:rStyle w:val="Lienhypertexte"/>
                  <w:rFonts w:ascii="Marianne" w:eastAsia="Times New Roman" w:hAnsi="Marianne" w:cstheme="minorHAnsi"/>
                  <w:bCs/>
                  <w:sz w:val="18"/>
                  <w:szCs w:val="18"/>
                  <w:lang w:eastAsia="fr-FR"/>
                </w:rPr>
                <w:t>article D.6222-21-1 CT)</w:t>
              </w:r>
            </w:hyperlink>
          </w:p>
          <w:p w:rsidR="00747ACE" w:rsidRPr="00747ACE" w:rsidRDefault="00747ACE" w:rsidP="00747ACE">
            <w:pPr>
              <w:rPr>
                <w:rFonts w:ascii="Marianne" w:eastAsia="Times New Roman" w:hAnsi="Marianne" w:cstheme="minorHAnsi"/>
                <w:sz w:val="18"/>
                <w:szCs w:val="18"/>
                <w:lang w:eastAsia="fr-FR"/>
              </w:rPr>
            </w:pPr>
          </w:p>
          <w:p w:rsidR="00747ACE" w:rsidRPr="00747ACE" w:rsidRDefault="00747ACE" w:rsidP="00747ACE">
            <w:pPr>
              <w:rPr>
                <w:rFonts w:ascii="Marianne" w:eastAsia="Times New Roman" w:hAnsi="Marianne" w:cstheme="minorHAnsi"/>
                <w:sz w:val="18"/>
                <w:szCs w:val="18"/>
                <w:lang w:eastAsia="fr-FR"/>
              </w:rPr>
            </w:pPr>
          </w:p>
          <w:p w:rsidR="00593092" w:rsidRPr="00747ACE" w:rsidRDefault="00593092" w:rsidP="00747ACE">
            <w:pPr>
              <w:rPr>
                <w:rFonts w:ascii="Marianne" w:eastAsia="Times New Roman" w:hAnsi="Marianne" w:cstheme="minorHAnsi"/>
                <w:sz w:val="18"/>
                <w:szCs w:val="18"/>
                <w:lang w:eastAsia="fr-FR"/>
              </w:rPr>
            </w:pPr>
          </w:p>
        </w:tc>
        <w:tc>
          <w:tcPr>
            <w:tcW w:w="6526" w:type="dxa"/>
          </w:tcPr>
          <w:p w:rsidR="00872F92" w:rsidRPr="00D31CF7" w:rsidRDefault="00D1249A" w:rsidP="000A0835">
            <w:pPr>
              <w:spacing w:after="200"/>
              <w:outlineLvl w:val="3"/>
              <w:rPr>
                <w:rFonts w:ascii="Marianne" w:eastAsia="Times New Roman" w:hAnsi="Marianne" w:cstheme="minorHAnsi"/>
                <w:bCs/>
                <w:sz w:val="19"/>
                <w:szCs w:val="19"/>
                <w:lang w:eastAsia="fr-FR"/>
              </w:rPr>
            </w:pPr>
            <w:r w:rsidRPr="00D31CF7">
              <w:rPr>
                <w:rFonts w:ascii="Marianne" w:eastAsia="Times New Roman" w:hAnsi="Marianne" w:cstheme="minorHAnsi"/>
                <w:bCs/>
                <w:sz w:val="19"/>
                <w:szCs w:val="19"/>
                <w:lang w:eastAsia="fr-FR"/>
              </w:rPr>
              <w:t>Après saisine du médiateur</w:t>
            </w:r>
            <w:r w:rsidR="00593092" w:rsidRPr="00D31CF7">
              <w:rPr>
                <w:rFonts w:ascii="Marianne" w:eastAsia="Times New Roman" w:hAnsi="Marianne" w:cstheme="minorHAnsi"/>
                <w:bCs/>
                <w:sz w:val="19"/>
                <w:szCs w:val="19"/>
                <w:lang w:eastAsia="fr-FR"/>
              </w:rPr>
              <w:t xml:space="preserve"> consulaire</w:t>
            </w:r>
            <w:r w:rsidRPr="00D31CF7">
              <w:rPr>
                <w:rFonts w:ascii="Marianne" w:eastAsia="Times New Roman" w:hAnsi="Marianne" w:cstheme="minorHAnsi"/>
                <w:bCs/>
                <w:sz w:val="19"/>
                <w:szCs w:val="19"/>
                <w:lang w:eastAsia="fr-FR"/>
              </w:rPr>
              <w:t>, l’apprenti doit informer l’employeur après un délai minimal de 5 jours calendaires</w:t>
            </w:r>
            <w:r w:rsidR="00593092" w:rsidRPr="00D31CF7">
              <w:rPr>
                <w:rFonts w:ascii="Marianne" w:eastAsia="Times New Roman" w:hAnsi="Marianne" w:cstheme="minorHAnsi"/>
                <w:bCs/>
                <w:sz w:val="19"/>
                <w:szCs w:val="19"/>
                <w:lang w:eastAsia="fr-FR"/>
              </w:rPr>
              <w:t>, par tout moyen conférant date certaine</w:t>
            </w:r>
            <w:r w:rsidRPr="00D31CF7">
              <w:rPr>
                <w:rFonts w:ascii="Marianne" w:eastAsia="Times New Roman" w:hAnsi="Marianne" w:cstheme="minorHAnsi"/>
                <w:bCs/>
                <w:sz w:val="19"/>
                <w:szCs w:val="19"/>
                <w:lang w:eastAsia="fr-FR"/>
              </w:rPr>
              <w:t>.</w:t>
            </w:r>
          </w:p>
          <w:p w:rsidR="00593092" w:rsidRPr="00D31CF7" w:rsidRDefault="00D1249A" w:rsidP="000A0835">
            <w:pPr>
              <w:spacing w:after="200"/>
              <w:outlineLvl w:val="3"/>
              <w:rPr>
                <w:rFonts w:ascii="Marianne" w:eastAsia="Times New Roman" w:hAnsi="Marianne" w:cstheme="minorHAnsi"/>
                <w:bCs/>
                <w:sz w:val="19"/>
                <w:szCs w:val="19"/>
                <w:lang w:eastAsia="fr-FR"/>
              </w:rPr>
            </w:pPr>
            <w:r w:rsidRPr="00D31CF7">
              <w:rPr>
                <w:rFonts w:ascii="Marianne" w:eastAsia="Times New Roman" w:hAnsi="Marianne" w:cstheme="minorHAnsi"/>
                <w:bCs/>
                <w:sz w:val="19"/>
                <w:szCs w:val="19"/>
                <w:lang w:eastAsia="fr-FR"/>
              </w:rPr>
              <w:t xml:space="preserve">La rupture du contrat à lieu </w:t>
            </w:r>
            <w:r w:rsidR="00DC7F42" w:rsidRPr="00D31CF7">
              <w:rPr>
                <w:rFonts w:ascii="Marianne" w:eastAsia="Times New Roman" w:hAnsi="Marianne" w:cstheme="minorHAnsi"/>
                <w:bCs/>
                <w:sz w:val="19"/>
                <w:szCs w:val="19"/>
                <w:lang w:eastAsia="fr-FR"/>
              </w:rPr>
              <w:t>après un délai minimal de 7 jours calendaires après information de l’employeur.</w:t>
            </w:r>
          </w:p>
          <w:p w:rsidR="00593092" w:rsidRPr="00D31CF7" w:rsidRDefault="00593092" w:rsidP="000A0835">
            <w:pPr>
              <w:spacing w:after="200"/>
              <w:outlineLvl w:val="3"/>
              <w:rPr>
                <w:rFonts w:ascii="Marianne" w:eastAsia="Times New Roman" w:hAnsi="Marianne" w:cstheme="minorHAnsi"/>
                <w:bCs/>
                <w:sz w:val="19"/>
                <w:szCs w:val="19"/>
                <w:lang w:eastAsia="fr-FR"/>
              </w:rPr>
            </w:pPr>
            <w:r w:rsidRPr="00D31CF7">
              <w:rPr>
                <w:rFonts w:ascii="Marianne" w:eastAsia="Times New Roman" w:hAnsi="Marianne" w:cstheme="minorHAnsi"/>
                <w:bCs/>
                <w:sz w:val="19"/>
                <w:szCs w:val="19"/>
                <w:lang w:eastAsia="fr-FR"/>
              </w:rPr>
              <w:t xml:space="preserve">Pour un apprenti mineur, </w:t>
            </w:r>
            <w:proofErr w:type="spellStart"/>
            <w:r w:rsidRPr="00D31CF7">
              <w:rPr>
                <w:rFonts w:ascii="Marianne" w:eastAsia="Times New Roman" w:hAnsi="Marianne" w:cstheme="minorHAnsi"/>
                <w:bCs/>
                <w:sz w:val="19"/>
                <w:szCs w:val="19"/>
                <w:lang w:eastAsia="fr-FR"/>
              </w:rPr>
              <w:t>co</w:t>
            </w:r>
            <w:proofErr w:type="spellEnd"/>
            <w:r w:rsidRPr="00D31CF7">
              <w:rPr>
                <w:rFonts w:ascii="Marianne" w:eastAsia="Times New Roman" w:hAnsi="Marianne" w:cstheme="minorHAnsi"/>
                <w:bCs/>
                <w:sz w:val="19"/>
                <w:szCs w:val="19"/>
                <w:lang w:eastAsia="fr-FR"/>
              </w:rPr>
              <w:t>-signature de l’acte de rupture par le représentant légal.</w:t>
            </w:r>
          </w:p>
          <w:p w:rsidR="00593092" w:rsidRPr="00D31CF7" w:rsidRDefault="00593092" w:rsidP="000A0835">
            <w:pPr>
              <w:spacing w:after="200"/>
              <w:outlineLvl w:val="3"/>
              <w:rPr>
                <w:rFonts w:ascii="Marianne" w:eastAsia="Times New Roman" w:hAnsi="Marianne" w:cstheme="minorHAnsi"/>
                <w:bCs/>
                <w:sz w:val="19"/>
                <w:szCs w:val="19"/>
                <w:lang w:eastAsia="fr-FR"/>
              </w:rPr>
            </w:pPr>
            <w:r w:rsidRPr="00D31CF7">
              <w:rPr>
                <w:rFonts w:ascii="Marianne" w:eastAsia="Times New Roman" w:hAnsi="Marianne" w:cstheme="minorHAnsi"/>
                <w:bCs/>
                <w:sz w:val="19"/>
                <w:szCs w:val="19"/>
                <w:lang w:eastAsia="fr-FR"/>
              </w:rPr>
              <w:t>Si l’apprenti n’a pas de réponse de son représentant légal, il peut saisir le médiateur qui intervient, dans un délai maximum de 15 jours calendaires, pour obtenir une réponse de celui-ci.</w:t>
            </w:r>
          </w:p>
          <w:p w:rsidR="00407CBA" w:rsidRPr="00D31CF7" w:rsidRDefault="00593092" w:rsidP="00747ACE">
            <w:pPr>
              <w:spacing w:after="200"/>
              <w:outlineLvl w:val="3"/>
              <w:rPr>
                <w:rFonts w:ascii="Marianne" w:eastAsia="Times New Roman" w:hAnsi="Marianne" w:cstheme="minorHAnsi"/>
                <w:b/>
                <w:bCs/>
                <w:sz w:val="19"/>
                <w:szCs w:val="19"/>
                <w:lang w:eastAsia="fr-FR"/>
              </w:rPr>
            </w:pPr>
            <w:r w:rsidRPr="00D31CF7">
              <w:rPr>
                <w:rFonts w:ascii="Marianne" w:eastAsia="Times New Roman" w:hAnsi="Marianne" w:cstheme="minorHAnsi"/>
                <w:bCs/>
                <w:sz w:val="19"/>
                <w:szCs w:val="19"/>
                <w:lang w:eastAsia="fr-FR"/>
              </w:rPr>
              <w:t>Copie de l’acte de rupture est adressée pour information à l’établissement de formation.</w:t>
            </w:r>
          </w:p>
        </w:tc>
      </w:tr>
    </w:tbl>
    <w:p w:rsidR="00747ACE" w:rsidRDefault="00747ACE" w:rsidP="00747ACE">
      <w:pPr>
        <w:rPr>
          <w:rFonts w:ascii="Marianne" w:eastAsia="Times New Roman" w:hAnsi="Marianne" w:cstheme="minorHAnsi"/>
          <w:szCs w:val="24"/>
          <w:lang w:eastAsia="fr-FR"/>
        </w:rPr>
      </w:pPr>
    </w:p>
    <w:p w:rsidR="000A0835" w:rsidRPr="00747ACE" w:rsidRDefault="000A0835" w:rsidP="00747ACE">
      <w:pPr>
        <w:rPr>
          <w:rFonts w:ascii="Marianne" w:eastAsia="Times New Roman" w:hAnsi="Marianne" w:cstheme="minorHAnsi"/>
          <w:szCs w:val="24"/>
          <w:lang w:eastAsia="fr-FR"/>
        </w:rPr>
        <w:sectPr w:rsidR="000A0835" w:rsidRPr="00747ACE" w:rsidSect="00747AC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417" w:right="991" w:bottom="426" w:left="993" w:header="708" w:footer="283" w:gutter="0"/>
          <w:cols w:space="708"/>
          <w:docGrid w:linePitch="360"/>
        </w:sectPr>
      </w:pPr>
    </w:p>
    <w:p w:rsidR="00E56535" w:rsidRDefault="00E56535"/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3397"/>
        <w:gridCol w:w="6804"/>
      </w:tblGrid>
      <w:tr w:rsidR="0044235C" w:rsidRPr="00E14AA1" w:rsidTr="003647AC">
        <w:tc>
          <w:tcPr>
            <w:tcW w:w="3397" w:type="dxa"/>
          </w:tcPr>
          <w:p w:rsidR="0044235C" w:rsidRPr="0078150B" w:rsidRDefault="0044235C" w:rsidP="000A0835">
            <w:pPr>
              <w:spacing w:before="100" w:beforeAutospacing="1" w:after="100" w:afterAutospacing="1"/>
              <w:outlineLvl w:val="3"/>
              <w:rPr>
                <w:rFonts w:ascii="Marianne" w:eastAsia="Times New Roman" w:hAnsi="Marianne" w:cstheme="minorHAnsi"/>
                <w:b/>
                <w:bCs/>
                <w:color w:val="800080"/>
                <w:szCs w:val="24"/>
                <w:lang w:eastAsia="fr-FR"/>
              </w:rPr>
            </w:pPr>
            <w:r w:rsidRPr="0078150B">
              <w:rPr>
                <w:rFonts w:ascii="Marianne" w:eastAsia="Times New Roman" w:hAnsi="Marianne" w:cstheme="minorHAnsi"/>
                <w:b/>
                <w:bCs/>
                <w:color w:val="800080"/>
                <w:szCs w:val="24"/>
                <w:lang w:eastAsia="fr-FR"/>
              </w:rPr>
              <w:t>Obtention du diplôme</w:t>
            </w:r>
          </w:p>
          <w:p w:rsidR="00D3031A" w:rsidRPr="001D45D0" w:rsidRDefault="00D3031A" w:rsidP="008D7410">
            <w:pPr>
              <w:spacing w:before="100" w:beforeAutospacing="1" w:after="100" w:afterAutospacing="1"/>
              <w:outlineLvl w:val="3"/>
              <w:rPr>
                <w:rFonts w:ascii="Marianne" w:eastAsia="Times New Roman" w:hAnsi="Marianne" w:cstheme="minorHAnsi"/>
                <w:bCs/>
                <w:sz w:val="18"/>
                <w:szCs w:val="18"/>
                <w:lang w:eastAsia="fr-FR"/>
              </w:rPr>
            </w:pPr>
            <w:r w:rsidRPr="001D45D0">
              <w:rPr>
                <w:rFonts w:ascii="Marianne" w:eastAsia="Times New Roman" w:hAnsi="Marianne" w:cstheme="minorHAnsi"/>
                <w:bCs/>
                <w:sz w:val="18"/>
                <w:szCs w:val="18"/>
                <w:lang w:eastAsia="fr-FR"/>
              </w:rPr>
              <w:t>(</w:t>
            </w:r>
            <w:hyperlink r:id="rId21" w:history="1">
              <w:r w:rsidRPr="000A0835">
                <w:rPr>
                  <w:rStyle w:val="Lienhypertexte"/>
                  <w:rFonts w:ascii="Marianne" w:eastAsia="Times New Roman" w:hAnsi="Marianne" w:cstheme="minorHAnsi"/>
                  <w:bCs/>
                  <w:sz w:val="18"/>
                  <w:szCs w:val="18"/>
                  <w:lang w:eastAsia="fr-FR"/>
                </w:rPr>
                <w:t>article L.6222-19</w:t>
              </w:r>
            </w:hyperlink>
            <w:r w:rsidRPr="001D45D0">
              <w:rPr>
                <w:rFonts w:ascii="Marianne" w:eastAsia="Times New Roman" w:hAnsi="Marianne" w:cstheme="minorHAnsi"/>
                <w:bCs/>
                <w:sz w:val="18"/>
                <w:szCs w:val="18"/>
                <w:lang w:eastAsia="fr-FR"/>
              </w:rPr>
              <w:t xml:space="preserve"> et </w:t>
            </w:r>
            <w:hyperlink r:id="rId22" w:history="1">
              <w:r w:rsidRPr="000A0835">
                <w:rPr>
                  <w:rStyle w:val="Lienhypertexte"/>
                  <w:rFonts w:ascii="Marianne" w:eastAsia="Times New Roman" w:hAnsi="Marianne" w:cstheme="minorHAnsi"/>
                  <w:bCs/>
                  <w:sz w:val="18"/>
                  <w:szCs w:val="18"/>
                  <w:lang w:eastAsia="fr-FR"/>
                </w:rPr>
                <w:t>article R.6222-23 CT</w:t>
              </w:r>
            </w:hyperlink>
            <w:r w:rsidRPr="001D45D0">
              <w:rPr>
                <w:rFonts w:ascii="Marianne" w:eastAsia="Times New Roman" w:hAnsi="Marianne" w:cstheme="minorHAnsi"/>
                <w:bCs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6804" w:type="dxa"/>
          </w:tcPr>
          <w:p w:rsidR="0044235C" w:rsidRPr="00D31CF7" w:rsidRDefault="0044235C" w:rsidP="000A0835">
            <w:pPr>
              <w:spacing w:after="200"/>
              <w:rPr>
                <w:rFonts w:ascii="Marianne" w:eastAsia="Times New Roman" w:hAnsi="Marianne" w:cstheme="minorHAnsi"/>
                <w:sz w:val="19"/>
                <w:szCs w:val="19"/>
                <w:lang w:eastAsia="fr-FR"/>
              </w:rPr>
            </w:pPr>
            <w:r w:rsidRPr="00D31CF7">
              <w:rPr>
                <w:rFonts w:ascii="Marianne" w:eastAsia="Times New Roman" w:hAnsi="Marianne" w:cstheme="minorHAnsi"/>
                <w:sz w:val="19"/>
                <w:szCs w:val="19"/>
                <w:lang w:eastAsia="fr-FR"/>
              </w:rPr>
              <w:t>L’apprenti qui obtient son diplôme avant le terme fixé initialement peut rompre le contrat à condition d'en informer par écrit son employeur 1 mois à l'avance.</w:t>
            </w:r>
          </w:p>
          <w:p w:rsidR="00D3031A" w:rsidRPr="00D31CF7" w:rsidRDefault="00D3031A" w:rsidP="000A0835">
            <w:pPr>
              <w:spacing w:after="200"/>
              <w:rPr>
                <w:rFonts w:ascii="Marianne" w:eastAsia="Times New Roman" w:hAnsi="Marianne" w:cstheme="minorHAnsi"/>
                <w:sz w:val="19"/>
                <w:szCs w:val="19"/>
                <w:lang w:eastAsia="fr-FR"/>
              </w:rPr>
            </w:pPr>
            <w:r w:rsidRPr="00D31CF7">
              <w:rPr>
                <w:rFonts w:ascii="Marianne" w:eastAsia="Times New Roman" w:hAnsi="Marianne" w:cstheme="minorHAnsi"/>
                <w:sz w:val="19"/>
                <w:szCs w:val="19"/>
                <w:lang w:eastAsia="fr-FR"/>
              </w:rPr>
              <w:t>La lettre doit mentionner le motif de la rupture.</w:t>
            </w:r>
          </w:p>
          <w:p w:rsidR="00D3031A" w:rsidRPr="00D31CF7" w:rsidRDefault="00D3031A" w:rsidP="000A0835">
            <w:pPr>
              <w:rPr>
                <w:rFonts w:ascii="Marianne" w:eastAsia="Times New Roman" w:hAnsi="Marianne" w:cstheme="minorHAnsi"/>
                <w:sz w:val="19"/>
                <w:szCs w:val="19"/>
                <w:lang w:eastAsia="fr-FR"/>
              </w:rPr>
            </w:pPr>
            <w:r w:rsidRPr="00D31CF7">
              <w:rPr>
                <w:rFonts w:ascii="Marianne" w:eastAsia="Times New Roman" w:hAnsi="Marianne" w:cstheme="minorHAnsi"/>
                <w:sz w:val="19"/>
                <w:szCs w:val="19"/>
                <w:lang w:eastAsia="fr-FR"/>
              </w:rPr>
              <w:t>La date d’effet de la résiliation du contrat peut intervenir au plus tôt le lendemain de la publication des résultats.</w:t>
            </w:r>
          </w:p>
          <w:p w:rsidR="0044235C" w:rsidRPr="00D31CF7" w:rsidRDefault="0044235C" w:rsidP="000A0835">
            <w:pPr>
              <w:outlineLvl w:val="3"/>
              <w:rPr>
                <w:rFonts w:ascii="Marianne" w:eastAsia="Times New Roman" w:hAnsi="Marianne" w:cstheme="minorHAnsi"/>
                <w:bCs/>
                <w:sz w:val="19"/>
                <w:szCs w:val="19"/>
                <w:lang w:eastAsia="fr-FR"/>
              </w:rPr>
            </w:pPr>
          </w:p>
        </w:tc>
      </w:tr>
      <w:tr w:rsidR="00A224F9" w:rsidRPr="00E14AA1" w:rsidTr="003647AC">
        <w:tc>
          <w:tcPr>
            <w:tcW w:w="3397" w:type="dxa"/>
          </w:tcPr>
          <w:p w:rsidR="00A224F9" w:rsidRPr="0078150B" w:rsidRDefault="002A40A3" w:rsidP="008D7410">
            <w:pPr>
              <w:spacing w:before="100" w:beforeAutospacing="1" w:after="100" w:afterAutospacing="1"/>
              <w:outlineLvl w:val="3"/>
              <w:rPr>
                <w:rFonts w:ascii="Marianne" w:eastAsia="Times New Roman" w:hAnsi="Marianne" w:cstheme="minorHAnsi"/>
                <w:b/>
                <w:bCs/>
                <w:color w:val="800080"/>
                <w:szCs w:val="24"/>
                <w:lang w:eastAsia="fr-FR"/>
              </w:rPr>
            </w:pPr>
            <w:r w:rsidRPr="0078150B">
              <w:rPr>
                <w:rFonts w:ascii="Marianne" w:eastAsia="Times New Roman" w:hAnsi="Marianne" w:cstheme="minorHAnsi"/>
                <w:b/>
                <w:bCs/>
                <w:color w:val="800080"/>
                <w:szCs w:val="24"/>
                <w:lang w:eastAsia="fr-FR"/>
              </w:rPr>
              <w:t>Licenciement par l’employeur</w:t>
            </w:r>
          </w:p>
          <w:p w:rsidR="002A40A3" w:rsidRPr="001D45D0" w:rsidRDefault="002A40A3" w:rsidP="008D7410">
            <w:pPr>
              <w:spacing w:before="100" w:beforeAutospacing="1" w:after="100" w:afterAutospacing="1"/>
              <w:outlineLvl w:val="3"/>
              <w:rPr>
                <w:rFonts w:ascii="Marianne" w:eastAsia="Times New Roman" w:hAnsi="Marianne" w:cstheme="minorHAnsi"/>
                <w:bCs/>
                <w:sz w:val="18"/>
                <w:szCs w:val="18"/>
                <w:lang w:eastAsia="fr-FR"/>
              </w:rPr>
            </w:pPr>
            <w:r w:rsidRPr="001D45D0">
              <w:rPr>
                <w:rFonts w:ascii="Marianne" w:eastAsia="Times New Roman" w:hAnsi="Marianne" w:cstheme="minorHAnsi"/>
                <w:bCs/>
                <w:sz w:val="18"/>
                <w:szCs w:val="18"/>
                <w:lang w:eastAsia="fr-FR"/>
              </w:rPr>
              <w:t>(</w:t>
            </w:r>
            <w:hyperlink r:id="rId23" w:history="1">
              <w:r w:rsidR="00407CBA" w:rsidRPr="000A0835">
                <w:rPr>
                  <w:rStyle w:val="Lienhypertexte"/>
                  <w:rFonts w:ascii="Marianne" w:eastAsia="Times New Roman" w:hAnsi="Marianne" w:cstheme="minorHAnsi"/>
                  <w:bCs/>
                  <w:sz w:val="18"/>
                  <w:szCs w:val="18"/>
                  <w:lang w:eastAsia="fr-FR"/>
                </w:rPr>
                <w:t>article L.6222-18</w:t>
              </w:r>
            </w:hyperlink>
            <w:r w:rsidR="00407CBA" w:rsidRPr="001D45D0">
              <w:rPr>
                <w:rFonts w:ascii="Marianne" w:eastAsia="Times New Roman" w:hAnsi="Marianne" w:cstheme="minorHAnsi"/>
                <w:bCs/>
                <w:sz w:val="18"/>
                <w:szCs w:val="18"/>
                <w:lang w:eastAsia="fr-FR"/>
              </w:rPr>
              <w:t xml:space="preserve">, </w:t>
            </w:r>
            <w:r w:rsidRPr="001D45D0">
              <w:rPr>
                <w:rFonts w:ascii="Marianne" w:eastAsia="Times New Roman" w:hAnsi="Marianne" w:cstheme="minorHAnsi"/>
                <w:bCs/>
                <w:sz w:val="18"/>
                <w:szCs w:val="18"/>
                <w:lang w:eastAsia="fr-FR"/>
              </w:rPr>
              <w:t xml:space="preserve">articles </w:t>
            </w:r>
            <w:hyperlink r:id="rId24" w:history="1">
              <w:r w:rsidRPr="00DC6BD3">
                <w:rPr>
                  <w:rStyle w:val="Lienhypertexte"/>
                  <w:rFonts w:ascii="Marianne" w:eastAsia="Times New Roman" w:hAnsi="Marianne" w:cstheme="minorHAnsi"/>
                  <w:bCs/>
                  <w:sz w:val="18"/>
                  <w:szCs w:val="18"/>
                  <w:lang w:eastAsia="fr-FR"/>
                </w:rPr>
                <w:t>L.1232-2</w:t>
              </w:r>
            </w:hyperlink>
            <w:r w:rsidRPr="001D45D0">
              <w:rPr>
                <w:rFonts w:ascii="Marianne" w:eastAsia="Times New Roman" w:hAnsi="Marianne" w:cstheme="minorHAnsi"/>
                <w:bCs/>
                <w:sz w:val="18"/>
                <w:szCs w:val="18"/>
                <w:lang w:eastAsia="fr-FR"/>
              </w:rPr>
              <w:t xml:space="preserve"> à </w:t>
            </w:r>
            <w:hyperlink r:id="rId25" w:history="1">
              <w:r w:rsidRPr="00DC6BD3">
                <w:rPr>
                  <w:rStyle w:val="Lienhypertexte"/>
                  <w:rFonts w:ascii="Marianne" w:eastAsia="Times New Roman" w:hAnsi="Marianne" w:cstheme="minorHAnsi"/>
                  <w:bCs/>
                  <w:sz w:val="18"/>
                  <w:szCs w:val="18"/>
                  <w:lang w:eastAsia="fr-FR"/>
                </w:rPr>
                <w:t>L.1232-6</w:t>
              </w:r>
            </w:hyperlink>
            <w:r w:rsidRPr="001D45D0">
              <w:rPr>
                <w:rFonts w:ascii="Marianne" w:eastAsia="Times New Roman" w:hAnsi="Marianne" w:cstheme="minorHAnsi"/>
                <w:bCs/>
                <w:sz w:val="18"/>
                <w:szCs w:val="18"/>
                <w:lang w:eastAsia="fr-FR"/>
              </w:rPr>
              <w:t xml:space="preserve"> et </w:t>
            </w:r>
            <w:hyperlink r:id="rId26" w:history="1">
              <w:r w:rsidRPr="00DC6BD3">
                <w:rPr>
                  <w:rStyle w:val="Lienhypertexte"/>
                  <w:rFonts w:ascii="Marianne" w:eastAsia="Times New Roman" w:hAnsi="Marianne" w:cstheme="minorHAnsi"/>
                  <w:bCs/>
                  <w:sz w:val="18"/>
                  <w:szCs w:val="18"/>
                  <w:lang w:eastAsia="fr-FR"/>
                </w:rPr>
                <w:t>article L.1332-3 CT</w:t>
              </w:r>
            </w:hyperlink>
            <w:r w:rsidRPr="001D45D0">
              <w:rPr>
                <w:rFonts w:ascii="Marianne" w:eastAsia="Times New Roman" w:hAnsi="Marianne" w:cstheme="minorHAnsi"/>
                <w:bCs/>
                <w:sz w:val="18"/>
                <w:szCs w:val="18"/>
                <w:lang w:eastAsia="fr-FR"/>
              </w:rPr>
              <w:t>)</w:t>
            </w:r>
          </w:p>
          <w:p w:rsidR="00A224F9" w:rsidRPr="00E14AA1" w:rsidRDefault="00A224F9" w:rsidP="008D7410">
            <w:pPr>
              <w:spacing w:before="100" w:beforeAutospacing="1" w:after="100" w:afterAutospacing="1"/>
              <w:outlineLvl w:val="3"/>
              <w:rPr>
                <w:rFonts w:ascii="Marianne" w:eastAsia="Times New Roman" w:hAnsi="Marianne" w:cstheme="minorHAnsi"/>
                <w:b/>
                <w:bCs/>
                <w:szCs w:val="24"/>
                <w:lang w:eastAsia="fr-FR"/>
              </w:rPr>
            </w:pPr>
          </w:p>
        </w:tc>
        <w:tc>
          <w:tcPr>
            <w:tcW w:w="6804" w:type="dxa"/>
          </w:tcPr>
          <w:p w:rsidR="00A224F9" w:rsidRPr="00D31CF7" w:rsidRDefault="002A40A3" w:rsidP="000A0835">
            <w:pPr>
              <w:spacing w:after="200"/>
              <w:rPr>
                <w:rFonts w:ascii="Marianne" w:eastAsia="Times New Roman" w:hAnsi="Marianne" w:cstheme="minorHAnsi"/>
                <w:sz w:val="19"/>
                <w:szCs w:val="19"/>
                <w:lang w:eastAsia="fr-FR"/>
              </w:rPr>
            </w:pPr>
            <w:r w:rsidRPr="00D31CF7">
              <w:rPr>
                <w:rFonts w:ascii="Marianne" w:eastAsia="Times New Roman" w:hAnsi="Marianne" w:cstheme="minorHAnsi"/>
                <w:sz w:val="19"/>
                <w:szCs w:val="19"/>
                <w:lang w:eastAsia="fr-FR"/>
              </w:rPr>
              <w:t>Uniquement dans les cas suivants :</w:t>
            </w:r>
          </w:p>
          <w:p w:rsidR="002A40A3" w:rsidRPr="00D31CF7" w:rsidRDefault="002A40A3" w:rsidP="000A0835">
            <w:pPr>
              <w:pStyle w:val="Paragraphedeliste"/>
              <w:numPr>
                <w:ilvl w:val="0"/>
                <w:numId w:val="4"/>
              </w:numPr>
              <w:spacing w:after="200"/>
              <w:rPr>
                <w:rFonts w:ascii="Marianne" w:eastAsia="Times New Roman" w:hAnsi="Marianne" w:cstheme="minorHAnsi"/>
                <w:sz w:val="19"/>
                <w:szCs w:val="19"/>
                <w:lang w:eastAsia="fr-FR"/>
              </w:rPr>
            </w:pPr>
            <w:r w:rsidRPr="00D31CF7">
              <w:rPr>
                <w:rFonts w:ascii="Marianne" w:eastAsia="Times New Roman" w:hAnsi="Marianne" w:cstheme="minorHAnsi"/>
                <w:sz w:val="19"/>
                <w:szCs w:val="19"/>
                <w:lang w:eastAsia="fr-FR"/>
              </w:rPr>
              <w:t>Force majeure</w:t>
            </w:r>
          </w:p>
          <w:p w:rsidR="002A40A3" w:rsidRPr="00D31CF7" w:rsidRDefault="002A40A3" w:rsidP="000A0835">
            <w:pPr>
              <w:pStyle w:val="Paragraphedeliste"/>
              <w:numPr>
                <w:ilvl w:val="0"/>
                <w:numId w:val="4"/>
              </w:numPr>
              <w:spacing w:after="200"/>
              <w:rPr>
                <w:rFonts w:ascii="Marianne" w:eastAsia="Times New Roman" w:hAnsi="Marianne" w:cstheme="minorHAnsi"/>
                <w:sz w:val="19"/>
                <w:szCs w:val="19"/>
                <w:lang w:eastAsia="fr-FR"/>
              </w:rPr>
            </w:pPr>
            <w:r w:rsidRPr="00D31CF7">
              <w:rPr>
                <w:rFonts w:ascii="Marianne" w:eastAsia="Times New Roman" w:hAnsi="Marianne" w:cstheme="minorHAnsi"/>
                <w:sz w:val="19"/>
                <w:szCs w:val="19"/>
                <w:lang w:eastAsia="fr-FR"/>
              </w:rPr>
              <w:t>Faute grave de l’apprenti</w:t>
            </w:r>
          </w:p>
          <w:p w:rsidR="002A40A3" w:rsidRPr="00D31CF7" w:rsidRDefault="002A40A3" w:rsidP="000A0835">
            <w:pPr>
              <w:pStyle w:val="Paragraphedeliste"/>
              <w:numPr>
                <w:ilvl w:val="0"/>
                <w:numId w:val="4"/>
              </w:numPr>
              <w:spacing w:after="200"/>
              <w:rPr>
                <w:rFonts w:ascii="Marianne" w:eastAsia="Times New Roman" w:hAnsi="Marianne" w:cstheme="minorHAnsi"/>
                <w:sz w:val="19"/>
                <w:szCs w:val="19"/>
                <w:lang w:eastAsia="fr-FR"/>
              </w:rPr>
            </w:pPr>
            <w:r w:rsidRPr="00D31CF7">
              <w:rPr>
                <w:rFonts w:ascii="Marianne" w:eastAsia="Times New Roman" w:hAnsi="Marianne" w:cstheme="minorHAnsi"/>
                <w:sz w:val="19"/>
                <w:szCs w:val="19"/>
                <w:lang w:eastAsia="fr-FR"/>
              </w:rPr>
              <w:t>Inaptitude constatée par le médecin du travail (pas d’obligation de reclassement)</w:t>
            </w:r>
          </w:p>
          <w:p w:rsidR="002A40A3" w:rsidRPr="00D31CF7" w:rsidRDefault="002A40A3" w:rsidP="000A0835">
            <w:pPr>
              <w:pStyle w:val="Paragraphedeliste"/>
              <w:numPr>
                <w:ilvl w:val="0"/>
                <w:numId w:val="4"/>
              </w:numPr>
              <w:spacing w:after="200"/>
              <w:rPr>
                <w:rFonts w:ascii="Marianne" w:eastAsia="Times New Roman" w:hAnsi="Marianne" w:cstheme="minorHAnsi"/>
                <w:sz w:val="19"/>
                <w:szCs w:val="19"/>
                <w:lang w:eastAsia="fr-FR"/>
              </w:rPr>
            </w:pPr>
            <w:r w:rsidRPr="00D31CF7">
              <w:rPr>
                <w:rFonts w:ascii="Marianne" w:eastAsia="Times New Roman" w:hAnsi="Marianne" w:cstheme="minorHAnsi"/>
                <w:sz w:val="19"/>
                <w:szCs w:val="19"/>
                <w:lang w:eastAsia="fr-FR"/>
              </w:rPr>
              <w:t>Décès de l’employeur maître d’apprentissage dans un</w:t>
            </w:r>
            <w:r w:rsidR="00521870" w:rsidRPr="00D31CF7">
              <w:rPr>
                <w:rFonts w:ascii="Marianne" w:eastAsia="Times New Roman" w:hAnsi="Marianne" w:cstheme="minorHAnsi"/>
                <w:sz w:val="19"/>
                <w:szCs w:val="19"/>
                <w:lang w:eastAsia="fr-FR"/>
              </w:rPr>
              <w:t>e entreprise unipersonnelle</w:t>
            </w:r>
          </w:p>
          <w:p w:rsidR="00521870" w:rsidRPr="00D31CF7" w:rsidRDefault="00521870" w:rsidP="000A0835">
            <w:pPr>
              <w:rPr>
                <w:rFonts w:ascii="Marianne" w:eastAsia="Times New Roman" w:hAnsi="Marianne" w:cstheme="minorHAnsi"/>
                <w:sz w:val="19"/>
                <w:szCs w:val="19"/>
                <w:lang w:eastAsia="fr-FR"/>
              </w:rPr>
            </w:pPr>
            <w:r w:rsidRPr="00D31CF7">
              <w:rPr>
                <w:rFonts w:ascii="Marianne" w:eastAsia="Times New Roman" w:hAnsi="Marianne" w:cstheme="minorHAnsi"/>
                <w:sz w:val="19"/>
                <w:szCs w:val="19"/>
                <w:lang w:eastAsia="fr-FR"/>
              </w:rPr>
              <w:t>Il faudra alors respecter les formalités applicables au licenciement pour motif personnel et, le cas échéant, la procédure disciplinaire.</w:t>
            </w:r>
          </w:p>
          <w:p w:rsidR="000A0835" w:rsidRPr="00D31CF7" w:rsidRDefault="000A0835" w:rsidP="000A0835">
            <w:pPr>
              <w:rPr>
                <w:rFonts w:ascii="Marianne" w:eastAsia="Times New Roman" w:hAnsi="Marianne" w:cstheme="minorHAnsi"/>
                <w:sz w:val="19"/>
                <w:szCs w:val="19"/>
                <w:lang w:eastAsia="fr-FR"/>
              </w:rPr>
            </w:pPr>
          </w:p>
        </w:tc>
      </w:tr>
      <w:tr w:rsidR="00521870" w:rsidRPr="00E14AA1" w:rsidTr="003647AC">
        <w:tc>
          <w:tcPr>
            <w:tcW w:w="3397" w:type="dxa"/>
          </w:tcPr>
          <w:p w:rsidR="00521870" w:rsidRPr="0078150B" w:rsidRDefault="00521870" w:rsidP="008D7410">
            <w:pPr>
              <w:spacing w:before="100" w:beforeAutospacing="1" w:after="100" w:afterAutospacing="1"/>
              <w:outlineLvl w:val="3"/>
              <w:rPr>
                <w:rFonts w:ascii="Marianne" w:eastAsia="Times New Roman" w:hAnsi="Marianne" w:cstheme="minorHAnsi"/>
                <w:b/>
                <w:bCs/>
                <w:color w:val="800080"/>
                <w:szCs w:val="24"/>
                <w:lang w:eastAsia="fr-FR"/>
              </w:rPr>
            </w:pPr>
            <w:r w:rsidRPr="0078150B">
              <w:rPr>
                <w:rFonts w:ascii="Marianne" w:eastAsia="Times New Roman" w:hAnsi="Marianne" w:cstheme="minorHAnsi"/>
                <w:b/>
                <w:bCs/>
                <w:color w:val="800080"/>
                <w:szCs w:val="24"/>
                <w:lang w:eastAsia="fr-FR"/>
              </w:rPr>
              <w:t>Rupture en cas de liquidation judiciaire</w:t>
            </w:r>
          </w:p>
          <w:p w:rsidR="00521870" w:rsidRPr="001D45D0" w:rsidRDefault="00521870" w:rsidP="008D7410">
            <w:pPr>
              <w:spacing w:before="100" w:beforeAutospacing="1" w:after="100" w:afterAutospacing="1"/>
              <w:outlineLvl w:val="3"/>
              <w:rPr>
                <w:rFonts w:ascii="Marianne" w:eastAsia="Times New Roman" w:hAnsi="Marianne" w:cstheme="minorHAnsi"/>
                <w:bCs/>
                <w:sz w:val="18"/>
                <w:szCs w:val="18"/>
                <w:lang w:eastAsia="fr-FR"/>
              </w:rPr>
            </w:pPr>
            <w:r w:rsidRPr="001D45D0">
              <w:rPr>
                <w:rFonts w:ascii="Marianne" w:eastAsia="Times New Roman" w:hAnsi="Marianne" w:cstheme="minorHAnsi"/>
                <w:bCs/>
                <w:sz w:val="18"/>
                <w:szCs w:val="18"/>
                <w:lang w:eastAsia="fr-FR"/>
              </w:rPr>
              <w:t>(</w:t>
            </w:r>
            <w:hyperlink r:id="rId27" w:history="1">
              <w:r w:rsidRPr="00DC6BD3">
                <w:rPr>
                  <w:rStyle w:val="Lienhypertexte"/>
                  <w:rFonts w:ascii="Marianne" w:eastAsia="Times New Roman" w:hAnsi="Marianne" w:cstheme="minorHAnsi"/>
                  <w:bCs/>
                  <w:sz w:val="18"/>
                  <w:szCs w:val="18"/>
                  <w:lang w:eastAsia="fr-FR"/>
                </w:rPr>
                <w:t>article L.6222-18 CT</w:t>
              </w:r>
            </w:hyperlink>
            <w:r w:rsidRPr="001D45D0">
              <w:rPr>
                <w:rFonts w:ascii="Marianne" w:eastAsia="Times New Roman" w:hAnsi="Marianne" w:cstheme="minorHAnsi"/>
                <w:bCs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6804" w:type="dxa"/>
          </w:tcPr>
          <w:p w:rsidR="00521870" w:rsidRPr="00D31CF7" w:rsidRDefault="00407CBA" w:rsidP="000A0835">
            <w:pPr>
              <w:spacing w:after="200"/>
              <w:rPr>
                <w:rFonts w:ascii="Marianne" w:eastAsia="Times New Roman" w:hAnsi="Marianne" w:cstheme="minorHAnsi"/>
                <w:sz w:val="19"/>
                <w:szCs w:val="19"/>
                <w:lang w:eastAsia="fr-FR"/>
              </w:rPr>
            </w:pPr>
            <w:r w:rsidRPr="00D31CF7">
              <w:rPr>
                <w:rFonts w:ascii="Marianne" w:eastAsia="Times New Roman" w:hAnsi="Marianne" w:cstheme="minorHAnsi"/>
                <w:sz w:val="19"/>
                <w:szCs w:val="19"/>
                <w:lang w:eastAsia="fr-FR"/>
              </w:rPr>
              <w:t xml:space="preserve">En cas de </w:t>
            </w:r>
            <w:proofErr w:type="spellStart"/>
            <w:r w:rsidRPr="00D31CF7">
              <w:rPr>
                <w:rFonts w:ascii="Marianne" w:eastAsia="Times New Roman" w:hAnsi="Marianne" w:cstheme="minorHAnsi"/>
                <w:sz w:val="19"/>
                <w:szCs w:val="19"/>
                <w:lang w:eastAsia="fr-FR"/>
              </w:rPr>
              <w:t>LJ</w:t>
            </w:r>
            <w:proofErr w:type="spellEnd"/>
            <w:r w:rsidRPr="00D31CF7">
              <w:rPr>
                <w:rFonts w:ascii="Marianne" w:eastAsia="Times New Roman" w:hAnsi="Marianne" w:cstheme="minorHAnsi"/>
                <w:sz w:val="19"/>
                <w:szCs w:val="19"/>
                <w:lang w:eastAsia="fr-FR"/>
              </w:rPr>
              <w:t xml:space="preserve"> sans maintien de l’activité ou au terme du maintien provisoire de l’activité, le contrat d’apprentissage est rompu par le liquidateur.</w:t>
            </w:r>
          </w:p>
          <w:p w:rsidR="00407CBA" w:rsidRPr="00D31CF7" w:rsidRDefault="00407CBA" w:rsidP="000A0835">
            <w:pPr>
              <w:rPr>
                <w:rFonts w:ascii="Marianne" w:eastAsia="Times New Roman" w:hAnsi="Marianne" w:cstheme="minorHAnsi"/>
                <w:sz w:val="19"/>
                <w:szCs w:val="19"/>
                <w:lang w:eastAsia="fr-FR"/>
              </w:rPr>
            </w:pPr>
            <w:r w:rsidRPr="00D31CF7">
              <w:rPr>
                <w:rFonts w:ascii="Marianne" w:eastAsia="Times New Roman" w:hAnsi="Marianne" w:cstheme="minorHAnsi"/>
                <w:sz w:val="19"/>
                <w:szCs w:val="19"/>
                <w:lang w:eastAsia="fr-FR"/>
              </w:rPr>
              <w:t>L’apprenti bénéficie de dommages et intérêts d’un montant au moins éga</w:t>
            </w:r>
            <w:bookmarkStart w:id="0" w:name="_GoBack"/>
            <w:bookmarkEnd w:id="0"/>
            <w:r w:rsidRPr="00D31CF7">
              <w:rPr>
                <w:rFonts w:ascii="Marianne" w:eastAsia="Times New Roman" w:hAnsi="Marianne" w:cstheme="minorHAnsi"/>
                <w:sz w:val="19"/>
                <w:szCs w:val="19"/>
                <w:lang w:eastAsia="fr-FR"/>
              </w:rPr>
              <w:t>l aux rémunérations qu’il aurait perçues jusqu’au terme du contrat.</w:t>
            </w:r>
          </w:p>
          <w:p w:rsidR="000A0835" w:rsidRPr="00D31CF7" w:rsidRDefault="000A0835" w:rsidP="000A0835">
            <w:pPr>
              <w:rPr>
                <w:rFonts w:ascii="Marianne" w:eastAsia="Times New Roman" w:hAnsi="Marianne" w:cstheme="minorHAnsi"/>
                <w:sz w:val="19"/>
                <w:szCs w:val="19"/>
                <w:lang w:eastAsia="fr-FR"/>
              </w:rPr>
            </w:pPr>
          </w:p>
        </w:tc>
      </w:tr>
    </w:tbl>
    <w:p w:rsidR="001D45D0" w:rsidRDefault="001D45D0" w:rsidP="001D45D0">
      <w:pPr>
        <w:spacing w:after="0" w:line="240" w:lineRule="auto"/>
        <w:jc w:val="both"/>
        <w:rPr>
          <w:rFonts w:ascii="Marianne" w:eastAsia="Times New Roman" w:hAnsi="Marianne" w:cstheme="minorHAnsi"/>
          <w:b/>
          <w:i/>
          <w:color w:val="C45911" w:themeColor="accent2" w:themeShade="BF"/>
          <w:sz w:val="20"/>
          <w:szCs w:val="28"/>
          <w:lang w:eastAsia="fr-FR"/>
        </w:rPr>
      </w:pPr>
    </w:p>
    <w:p w:rsidR="005A7C41" w:rsidRPr="00F9471C" w:rsidRDefault="00E14AA1" w:rsidP="001D45D0">
      <w:pPr>
        <w:spacing w:after="0" w:line="240" w:lineRule="auto"/>
        <w:jc w:val="both"/>
        <w:rPr>
          <w:rFonts w:ascii="Marianne" w:hAnsi="Marianne"/>
          <w:i/>
          <w:color w:val="C45911" w:themeColor="accent2" w:themeShade="BF"/>
          <w:sz w:val="16"/>
        </w:rPr>
      </w:pPr>
      <w:r w:rsidRPr="00F9471C">
        <w:rPr>
          <w:rFonts w:ascii="Marianne" w:hAnsi="Marianne" w:cstheme="minorHAnsi"/>
          <w:b/>
          <w:i/>
          <w:noProof/>
          <w:color w:val="C45911" w:themeColor="accent2" w:themeShade="BF"/>
          <w:sz w:val="20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57200" cy="651510"/>
            <wp:effectExtent l="0" t="0" r="0" b="0"/>
            <wp:wrapThrough wrapText="bothSides">
              <wp:wrapPolygon edited="0">
                <wp:start x="0" y="0"/>
                <wp:lineTo x="0" y="20842"/>
                <wp:lineTo x="20700" y="20842"/>
                <wp:lineTo x="20700" y="0"/>
                <wp:lineTo x="0" y="0"/>
              </wp:wrapPolygon>
            </wp:wrapThrough>
            <wp:docPr id="1" name="Image 1" descr="C:\Users\catherine.braconnier\AppData\Local\Microsoft\Windows\INetCache\Content.MSO\A6AD041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.braconnier\AppData\Local\Microsoft\Windows\INetCache\Content.MSO\A6AD0410.tmp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410" w:rsidRPr="00F9471C">
        <w:rPr>
          <w:rFonts w:ascii="Marianne" w:eastAsia="Times New Roman" w:hAnsi="Marianne" w:cstheme="minorHAnsi"/>
          <w:b/>
          <w:i/>
          <w:color w:val="C45911" w:themeColor="accent2" w:themeShade="BF"/>
          <w:sz w:val="20"/>
          <w:szCs w:val="28"/>
          <w:lang w:eastAsia="fr-FR"/>
        </w:rPr>
        <w:t>Suite à la rupture de son contrat, l'apprenti qui n'a pas trouvé un nouvel employeur peut poursuivre sa formation théorique pendant 6 mois en CFA. Dans ce cas, il bénéficie du statut de stagiaire de la formation professionnelle. Il conserve ses droits sociaux.</w:t>
      </w:r>
    </w:p>
    <w:sectPr w:rsidR="005A7C41" w:rsidRPr="00F9471C" w:rsidSect="00747ACE">
      <w:headerReference w:type="default" r:id="rId30"/>
      <w:pgSz w:w="11906" w:h="16838"/>
      <w:pgMar w:top="1276" w:right="991" w:bottom="426" w:left="993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AA1" w:rsidRDefault="00E14AA1" w:rsidP="00E14AA1">
      <w:pPr>
        <w:spacing w:after="0" w:line="240" w:lineRule="auto"/>
      </w:pPr>
      <w:r>
        <w:separator/>
      </w:r>
    </w:p>
  </w:endnote>
  <w:endnote w:type="continuationSeparator" w:id="0">
    <w:p w:rsidR="00E14AA1" w:rsidRDefault="00E14AA1" w:rsidP="00E14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arianne ExtraBold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74C" w:rsidRDefault="00F0174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ACE" w:rsidRPr="00747ACE" w:rsidRDefault="003647AC" w:rsidP="00910844">
    <w:pPr>
      <w:tabs>
        <w:tab w:val="left" w:pos="2908"/>
        <w:tab w:val="left" w:pos="7938"/>
      </w:tabs>
      <w:ind w:left="-142"/>
      <w:rPr>
        <w:rFonts w:ascii="Marianne" w:hAnsi="Marianne"/>
        <w:b/>
        <w:sz w:val="16"/>
        <w:szCs w:val="18"/>
      </w:rPr>
    </w:pPr>
    <w:r w:rsidRPr="00E87A07">
      <w:rPr>
        <w:rFonts w:ascii="Marianne" w:hAnsi="Marianne"/>
        <w:b/>
        <w:noProof/>
        <w:sz w:val="18"/>
        <w:szCs w:val="18"/>
        <w:lang w:eastAsia="fr-FR"/>
      </w:rPr>
      <w:drawing>
        <wp:anchor distT="0" distB="0" distL="114300" distR="114300" simplePos="0" relativeHeight="251661312" behindDoc="1" locked="0" layoutInCell="1" allowOverlap="1" wp14:anchorId="09C2C3C1" wp14:editId="0FDC674F">
          <wp:simplePos x="0" y="0"/>
          <wp:positionH relativeFrom="column">
            <wp:posOffset>5154930</wp:posOffset>
          </wp:positionH>
          <wp:positionV relativeFrom="paragraph">
            <wp:posOffset>-52070</wp:posOffset>
          </wp:positionV>
          <wp:extent cx="1162685" cy="359410"/>
          <wp:effectExtent l="0" t="0" r="0" b="2540"/>
          <wp:wrapThrough wrapText="bothSides">
            <wp:wrapPolygon edited="0">
              <wp:start x="0" y="0"/>
              <wp:lineTo x="0" y="20608"/>
              <wp:lineTo x="21234" y="20608"/>
              <wp:lineTo x="21234" y="0"/>
              <wp:lineTo x="0" y="0"/>
            </wp:wrapPolygon>
          </wp:wrapThrough>
          <wp:docPr id="39" name="Imag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reets_grand_e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68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0844">
      <w:rPr>
        <w:noProof/>
        <w:lang w:eastAsia="fr-FR"/>
      </w:rPr>
      <w:drawing>
        <wp:inline distT="0" distB="0" distL="0" distR="0" wp14:anchorId="47C754A4" wp14:editId="7C1798E9">
          <wp:extent cx="3105150" cy="314325"/>
          <wp:effectExtent l="0" t="0" r="0" b="9525"/>
          <wp:docPr id="40" name="Imag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105150" cy="31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74C" w:rsidRDefault="00F0174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AA1" w:rsidRDefault="00E14AA1" w:rsidP="00E14AA1">
      <w:pPr>
        <w:spacing w:after="0" w:line="240" w:lineRule="auto"/>
      </w:pPr>
      <w:r>
        <w:separator/>
      </w:r>
    </w:p>
  </w:footnote>
  <w:footnote w:type="continuationSeparator" w:id="0">
    <w:p w:rsidR="00E14AA1" w:rsidRDefault="00E14AA1" w:rsidP="00E14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74C" w:rsidRDefault="00F0174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AA1" w:rsidRPr="003B7065" w:rsidRDefault="00F0174C" w:rsidP="00E56535">
    <w:pPr>
      <w:pStyle w:val="En-tte"/>
      <w:pBdr>
        <w:left w:val="single" w:sz="4" w:space="4" w:color="auto"/>
      </w:pBdr>
      <w:tabs>
        <w:tab w:val="clear" w:pos="4536"/>
        <w:tab w:val="left" w:pos="2552"/>
      </w:tabs>
      <w:ind w:left="2268"/>
      <w:jc w:val="both"/>
      <w:rPr>
        <w:rFonts w:ascii="Marianne" w:hAnsi="Marianne"/>
        <w:b/>
        <w:sz w:val="16"/>
      </w:rPr>
    </w:pP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-53340</wp:posOffset>
          </wp:positionH>
          <wp:positionV relativeFrom="paragraph">
            <wp:posOffset>-220230</wp:posOffset>
          </wp:positionV>
          <wp:extent cx="1514475" cy="1162050"/>
          <wp:effectExtent l="0" t="0" r="0" b="0"/>
          <wp:wrapNone/>
          <wp:docPr id="2" name="Image 2" descr="8BBB23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" descr="8BBB23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7065" w:rsidRPr="003B7065">
      <w:rPr>
        <w:rFonts w:ascii="Marianne" w:hAnsi="Marianne"/>
        <w:b/>
        <w:sz w:val="16"/>
      </w:rPr>
      <w:t>Direction régionale</w:t>
    </w:r>
  </w:p>
  <w:p w:rsidR="003B7065" w:rsidRPr="003B7065" w:rsidRDefault="003B7065" w:rsidP="00E56535">
    <w:pPr>
      <w:pStyle w:val="En-tte"/>
      <w:pBdr>
        <w:left w:val="single" w:sz="4" w:space="4" w:color="auto"/>
      </w:pBdr>
      <w:tabs>
        <w:tab w:val="clear" w:pos="4536"/>
        <w:tab w:val="left" w:pos="2552"/>
      </w:tabs>
      <w:ind w:left="2268"/>
      <w:jc w:val="both"/>
      <w:rPr>
        <w:rFonts w:ascii="Marianne" w:hAnsi="Marianne"/>
        <w:b/>
        <w:sz w:val="16"/>
      </w:rPr>
    </w:pPr>
    <w:proofErr w:type="gramStart"/>
    <w:r>
      <w:rPr>
        <w:rFonts w:ascii="Marianne" w:hAnsi="Marianne"/>
        <w:b/>
        <w:sz w:val="16"/>
      </w:rPr>
      <w:t>d</w:t>
    </w:r>
    <w:r w:rsidRPr="003B7065">
      <w:rPr>
        <w:rFonts w:ascii="Marianne" w:hAnsi="Marianne"/>
        <w:b/>
        <w:sz w:val="16"/>
      </w:rPr>
      <w:t>e</w:t>
    </w:r>
    <w:proofErr w:type="gramEnd"/>
    <w:r w:rsidRPr="003B7065">
      <w:rPr>
        <w:rFonts w:ascii="Marianne" w:hAnsi="Marianne"/>
        <w:b/>
        <w:sz w:val="16"/>
      </w:rPr>
      <w:t xml:space="preserve"> l’économie, de l’emploi</w:t>
    </w:r>
  </w:p>
  <w:p w:rsidR="003B7065" w:rsidRPr="003B7065" w:rsidRDefault="003B7065" w:rsidP="00E56535">
    <w:pPr>
      <w:pStyle w:val="En-tte"/>
      <w:pBdr>
        <w:left w:val="single" w:sz="4" w:space="4" w:color="auto"/>
      </w:pBdr>
      <w:tabs>
        <w:tab w:val="clear" w:pos="4536"/>
        <w:tab w:val="left" w:pos="2552"/>
      </w:tabs>
      <w:ind w:left="2268"/>
      <w:jc w:val="both"/>
      <w:rPr>
        <w:rFonts w:ascii="Marianne" w:hAnsi="Marianne"/>
        <w:b/>
        <w:sz w:val="16"/>
      </w:rPr>
    </w:pPr>
    <w:proofErr w:type="gramStart"/>
    <w:r>
      <w:rPr>
        <w:rFonts w:ascii="Marianne" w:hAnsi="Marianne"/>
        <w:b/>
        <w:sz w:val="16"/>
      </w:rPr>
      <w:t>d</w:t>
    </w:r>
    <w:r w:rsidRPr="003B7065">
      <w:rPr>
        <w:rFonts w:ascii="Marianne" w:hAnsi="Marianne"/>
        <w:b/>
        <w:sz w:val="16"/>
      </w:rPr>
      <w:t>u</w:t>
    </w:r>
    <w:proofErr w:type="gramEnd"/>
    <w:r w:rsidRPr="003B7065">
      <w:rPr>
        <w:rFonts w:ascii="Marianne" w:hAnsi="Marianne"/>
        <w:b/>
        <w:sz w:val="16"/>
      </w:rPr>
      <w:t xml:space="preserve"> travail et des solidarités</w:t>
    </w:r>
  </w:p>
  <w:p w:rsidR="001D45D0" w:rsidRDefault="003B7065" w:rsidP="00E56535">
    <w:pPr>
      <w:pStyle w:val="En-tte"/>
      <w:pBdr>
        <w:left w:val="single" w:sz="4" w:space="4" w:color="auto"/>
      </w:pBdr>
      <w:tabs>
        <w:tab w:val="clear" w:pos="4536"/>
        <w:tab w:val="left" w:pos="2552"/>
      </w:tabs>
      <w:ind w:left="2268"/>
      <w:jc w:val="both"/>
      <w:rPr>
        <w:rFonts w:ascii="Marianne" w:hAnsi="Marianne"/>
        <w:b/>
        <w:sz w:val="16"/>
      </w:rPr>
    </w:pPr>
    <w:proofErr w:type="gramStart"/>
    <w:r>
      <w:rPr>
        <w:rFonts w:ascii="Marianne" w:hAnsi="Marianne"/>
        <w:b/>
        <w:sz w:val="16"/>
      </w:rPr>
      <w:t>d</w:t>
    </w:r>
    <w:r w:rsidRPr="003B7065">
      <w:rPr>
        <w:rFonts w:ascii="Marianne" w:hAnsi="Marianne"/>
        <w:b/>
        <w:sz w:val="16"/>
      </w:rPr>
      <w:t>u</w:t>
    </w:r>
    <w:proofErr w:type="gramEnd"/>
    <w:r w:rsidRPr="003B7065">
      <w:rPr>
        <w:rFonts w:ascii="Marianne" w:hAnsi="Marianne"/>
        <w:b/>
        <w:sz w:val="16"/>
      </w:rPr>
      <w:t xml:space="preserve"> Grand Est</w:t>
    </w:r>
  </w:p>
  <w:p w:rsidR="003B7065" w:rsidRDefault="003B7065" w:rsidP="00E56535">
    <w:pPr>
      <w:pStyle w:val="En-tte"/>
      <w:pBdr>
        <w:left w:val="single" w:sz="4" w:space="4" w:color="auto"/>
      </w:pBdr>
      <w:tabs>
        <w:tab w:val="clear" w:pos="4536"/>
        <w:tab w:val="left" w:pos="1843"/>
      </w:tabs>
      <w:ind w:left="2268"/>
      <w:rPr>
        <w:rFonts w:ascii="Marianne" w:hAnsi="Marianne"/>
        <w:b/>
        <w:sz w:val="16"/>
      </w:rPr>
    </w:pPr>
  </w:p>
  <w:p w:rsidR="003B7065" w:rsidRPr="003B7065" w:rsidRDefault="003B7065" w:rsidP="003B7065">
    <w:pPr>
      <w:pStyle w:val="En-tte"/>
      <w:tabs>
        <w:tab w:val="clear" w:pos="4536"/>
        <w:tab w:val="left" w:pos="1843"/>
      </w:tabs>
      <w:rPr>
        <w:rFonts w:ascii="Marianne" w:hAnsi="Marianne"/>
        <w:b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74C" w:rsidRDefault="00F0174C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835" w:rsidRDefault="000A0835">
    <w:pPr>
      <w:pStyle w:val="En-tte"/>
    </w:pPr>
  </w:p>
  <w:p w:rsidR="00747ACE" w:rsidRDefault="00747ACE">
    <w:pPr>
      <w:pStyle w:val="En-tte"/>
    </w:pPr>
  </w:p>
  <w:p w:rsidR="00747ACE" w:rsidRDefault="00747ACE">
    <w:pPr>
      <w:pStyle w:val="En-tte"/>
    </w:pPr>
  </w:p>
  <w:p w:rsidR="00747ACE" w:rsidRDefault="00747ACE">
    <w:pPr>
      <w:pStyle w:val="En-tte"/>
    </w:pPr>
  </w:p>
  <w:p w:rsidR="000A0835" w:rsidRDefault="000A083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AF8"/>
    <w:multiLevelType w:val="multilevel"/>
    <w:tmpl w:val="9286A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812F61"/>
    <w:multiLevelType w:val="hybridMultilevel"/>
    <w:tmpl w:val="060085D2"/>
    <w:lvl w:ilvl="0" w:tplc="0450BFA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649B1"/>
    <w:multiLevelType w:val="multilevel"/>
    <w:tmpl w:val="9224E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A22CBB"/>
    <w:multiLevelType w:val="hybridMultilevel"/>
    <w:tmpl w:val="07A20E82"/>
    <w:lvl w:ilvl="0" w:tplc="E758AB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41"/>
    <w:rsid w:val="000A0835"/>
    <w:rsid w:val="00121009"/>
    <w:rsid w:val="0013168D"/>
    <w:rsid w:val="00137448"/>
    <w:rsid w:val="0014186F"/>
    <w:rsid w:val="001D45D0"/>
    <w:rsid w:val="002223FD"/>
    <w:rsid w:val="002A40A3"/>
    <w:rsid w:val="002C17D1"/>
    <w:rsid w:val="00327F6E"/>
    <w:rsid w:val="00352280"/>
    <w:rsid w:val="003647AC"/>
    <w:rsid w:val="003B7065"/>
    <w:rsid w:val="00407CBA"/>
    <w:rsid w:val="00430DEB"/>
    <w:rsid w:val="0044235C"/>
    <w:rsid w:val="004B6D96"/>
    <w:rsid w:val="004C19E5"/>
    <w:rsid w:val="00521870"/>
    <w:rsid w:val="005379BB"/>
    <w:rsid w:val="0056653E"/>
    <w:rsid w:val="00593092"/>
    <w:rsid w:val="005A42E5"/>
    <w:rsid w:val="005A7A0D"/>
    <w:rsid w:val="005A7C41"/>
    <w:rsid w:val="00672767"/>
    <w:rsid w:val="00680E6D"/>
    <w:rsid w:val="006A1526"/>
    <w:rsid w:val="006B7824"/>
    <w:rsid w:val="006F5D66"/>
    <w:rsid w:val="007266DE"/>
    <w:rsid w:val="00747ACE"/>
    <w:rsid w:val="0075273F"/>
    <w:rsid w:val="0076340B"/>
    <w:rsid w:val="0076733C"/>
    <w:rsid w:val="0078150B"/>
    <w:rsid w:val="007B1C25"/>
    <w:rsid w:val="007B6A1C"/>
    <w:rsid w:val="007D0D87"/>
    <w:rsid w:val="008632CE"/>
    <w:rsid w:val="00872F92"/>
    <w:rsid w:val="008D7410"/>
    <w:rsid w:val="00910844"/>
    <w:rsid w:val="009127F1"/>
    <w:rsid w:val="009A7705"/>
    <w:rsid w:val="009F3757"/>
    <w:rsid w:val="00A224F9"/>
    <w:rsid w:val="00A40A76"/>
    <w:rsid w:val="00A760F2"/>
    <w:rsid w:val="00B910D1"/>
    <w:rsid w:val="00BE08D6"/>
    <w:rsid w:val="00C2100C"/>
    <w:rsid w:val="00D02E9A"/>
    <w:rsid w:val="00D1249A"/>
    <w:rsid w:val="00D3031A"/>
    <w:rsid w:val="00D31CF7"/>
    <w:rsid w:val="00D50DCE"/>
    <w:rsid w:val="00DC6BD3"/>
    <w:rsid w:val="00DC7F42"/>
    <w:rsid w:val="00DF5C96"/>
    <w:rsid w:val="00E14AA1"/>
    <w:rsid w:val="00E36F66"/>
    <w:rsid w:val="00E56535"/>
    <w:rsid w:val="00E57705"/>
    <w:rsid w:val="00E93646"/>
    <w:rsid w:val="00F0174C"/>
    <w:rsid w:val="00F11B9E"/>
    <w:rsid w:val="00F35EC4"/>
    <w:rsid w:val="00F50699"/>
    <w:rsid w:val="00F9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24AEA8"/>
  <w15:chartTrackingRefBased/>
  <w15:docId w15:val="{DB959705-6D83-45FF-93E6-AFCD0329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35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02E9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72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72F92"/>
    <w:rPr>
      <w:b/>
      <w:bCs/>
    </w:rPr>
  </w:style>
  <w:style w:type="character" w:styleId="Lienhypertexte">
    <w:name w:val="Hyperlink"/>
    <w:basedOn w:val="Policepardfaut"/>
    <w:uiPriority w:val="99"/>
    <w:unhideWhenUsed/>
    <w:rsid w:val="004C19E5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11B9E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nhideWhenUsed/>
    <w:rsid w:val="00E14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4AA1"/>
  </w:style>
  <w:style w:type="paragraph" w:styleId="Pieddepage">
    <w:name w:val="footer"/>
    <w:basedOn w:val="Normal"/>
    <w:link w:val="PieddepageCar"/>
    <w:uiPriority w:val="99"/>
    <w:unhideWhenUsed/>
    <w:rsid w:val="00E14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4AA1"/>
  </w:style>
  <w:style w:type="paragraph" w:styleId="Textedebulles">
    <w:name w:val="Balloon Text"/>
    <w:basedOn w:val="Normal"/>
    <w:link w:val="TextedebullesCar"/>
    <w:uiPriority w:val="99"/>
    <w:semiHidden/>
    <w:unhideWhenUsed/>
    <w:rsid w:val="0056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egifrance.gouv.fr/codes/article_lc/LEGIARTI000037386025" TargetMode="External"/><Relationship Id="rId18" Type="http://schemas.openxmlformats.org/officeDocument/2006/relationships/footer" Target="footer2.xml"/><Relationship Id="rId26" Type="http://schemas.openxmlformats.org/officeDocument/2006/relationships/hyperlink" Target="https://www.legifrance.gouv.fr/codes/article_lc/LEGIARTI000006901449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legifrance.gouv.fr/codes/article_lc/LEGIARTI000006904015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legifrance.gouv.fr/codes/article_lc/LEGIARTI000037386025" TargetMode="External"/><Relationship Id="rId17" Type="http://schemas.openxmlformats.org/officeDocument/2006/relationships/footer" Target="footer1.xml"/><Relationship Id="rId25" Type="http://schemas.openxmlformats.org/officeDocument/2006/relationships/hyperlink" Target="https://www.legifrance.gouv.fr/codes/article_lc/LEGIARTI000036762096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france.gouv.fr/codes/article_lc/LEGIARTI000037386025" TargetMode="External"/><Relationship Id="rId24" Type="http://schemas.openxmlformats.org/officeDocument/2006/relationships/hyperlink" Target="https://www.legifrance.gouv.fr/codes/article_lc/LEGIARTI000006901000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yperlink" Target="https://www.legifrance.gouv.fr/codes/article_lc/LEGIARTI000037386025" TargetMode="External"/><Relationship Id="rId28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egifrance.gouv.fr/codes/article_lc/LEGIARTI000037876487" TargetMode="External"/><Relationship Id="rId22" Type="http://schemas.openxmlformats.org/officeDocument/2006/relationships/hyperlink" Target="https://www.legifrance.gouv.fr/codes/article_lc/LEGIARTI000041771330" TargetMode="External"/><Relationship Id="rId27" Type="http://schemas.openxmlformats.org/officeDocument/2006/relationships/hyperlink" Target="https://www.legifrance.gouv.fr/codes/article_lc/LEGIARTI000037386025" TargetMode="External"/><Relationship Id="rId30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EF39D7783D664BABCB004399CAF5C5" ma:contentTypeVersion="3" ma:contentTypeDescription="Crée un document." ma:contentTypeScope="" ma:versionID="35d12c72d1b06c4aebe2ec3e921309ff">
  <xsd:schema xmlns:xsd="http://www.w3.org/2001/XMLSchema" xmlns:xs="http://www.w3.org/2001/XMLSchema" xmlns:p="http://schemas.microsoft.com/office/2006/metadata/properties" xmlns:ns2="ddd8ede4-c600-476d-a99d-dfac9d1b9eeb" targetNamespace="http://schemas.microsoft.com/office/2006/metadata/properties" ma:root="true" ma:fieldsID="4f9a90442465100a23806a07fc6cc5ac" ns2:_="">
    <xsd:import namespace="ddd8ede4-c600-476d-a99d-dfac9d1b9e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8ede4-c600-476d-a99d-dfac9d1b9e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44C55-1AEB-4A14-8444-6C634CC0B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8ede4-c600-476d-a99d-dfac9d1b9e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A9ED4A-BE0A-4769-AFC7-6F13B5865EB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dd8ede4-c600-476d-a99d-dfac9d1b9ee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FFF0105-8800-40D5-9EB3-081D2D4631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DE4E83-5053-45D0-AB42-41A93B080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634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JEANNIARD Oriane</dc:creator>
  <cp:keywords/>
  <dc:description/>
  <cp:lastModifiedBy>BRACONNIER, Catherine (DREETS-GE)</cp:lastModifiedBy>
  <cp:revision>8</cp:revision>
  <cp:lastPrinted>2024-01-18T07:38:00Z</cp:lastPrinted>
  <dcterms:created xsi:type="dcterms:W3CDTF">2024-01-18T08:18:00Z</dcterms:created>
  <dcterms:modified xsi:type="dcterms:W3CDTF">2024-01-24T08:19:00Z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0x010100DCEF39D7783D664BABCB004399CAF5C5</vt:lpwstr>
  </property>
</Properties>
</file>