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FCE7E" w14:textId="77777777" w:rsidR="008B1E55" w:rsidRDefault="008B1E55" w:rsidP="008B1E55">
      <w:pPr>
        <w:spacing w:after="0"/>
        <w:jc w:val="center"/>
        <w:rPr>
          <w:rFonts w:ascii="Arial" w:hAnsi="Arial" w:cs="Arial"/>
          <w:b/>
          <w:bCs/>
          <w:u w:val="single"/>
        </w:rPr>
      </w:pPr>
    </w:p>
    <w:p w14:paraId="0FB7E80B" w14:textId="7321E29E" w:rsidR="008B1E55" w:rsidRPr="002169E6" w:rsidRDefault="008B1E55" w:rsidP="008B1E55">
      <w:pPr>
        <w:spacing w:after="0"/>
        <w:jc w:val="center"/>
        <w:rPr>
          <w:rFonts w:ascii="Arial" w:hAnsi="Arial" w:cs="Arial"/>
          <w:b/>
          <w:bCs/>
          <w:u w:val="single"/>
        </w:rPr>
      </w:pPr>
      <w:r w:rsidRPr="002169E6">
        <w:rPr>
          <w:rFonts w:ascii="Arial" w:hAnsi="Arial" w:cs="Arial"/>
          <w:b/>
          <w:bCs/>
          <w:u w:val="single"/>
        </w:rPr>
        <w:t>Annexe 1 - modèle de document unique regroupant les quatorze informations principales relatives à la relation de travail délivrées au salarié</w:t>
      </w:r>
    </w:p>
    <w:p w14:paraId="1D4DA838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473B24FD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Le présent document vous est remis pour vous informer des règles et conditions essentielles d'exercice de vos fonctions, en application de l'article R. 1221-34 du code du travail.</w:t>
      </w:r>
    </w:p>
    <w:p w14:paraId="4306E40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7A671D36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I. - Identités des parties</w:t>
      </w:r>
    </w:p>
    <w:p w14:paraId="60D888B1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6E00D3AD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Nom et Prénom du salarié : […] […]</w:t>
      </w:r>
    </w:p>
    <w:p w14:paraId="30C58AD6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Nom ou raison sociale de l'employeur : […]</w:t>
      </w:r>
    </w:p>
    <w:p w14:paraId="256BF84E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Numéro SIRET ou numéro de cotisant de l'employeur : […]</w:t>
      </w:r>
    </w:p>
    <w:p w14:paraId="3A218388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32BFBEEA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II. - Lieu de travail</w:t>
      </w:r>
    </w:p>
    <w:p w14:paraId="010BEDEE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41B36B8C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Adresse du lieu de travail : […]</w:t>
      </w:r>
    </w:p>
    <w:p w14:paraId="1B31BA8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Autres adresses du lieu de travail éventuelles : […]</w:t>
      </w:r>
    </w:p>
    <w:p w14:paraId="5DCD4B6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Adresse de l'employeur : […]</w:t>
      </w:r>
    </w:p>
    <w:p w14:paraId="27D23BAF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474861D2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3EDD8670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III. - Fonctions occupées</w:t>
      </w:r>
    </w:p>
    <w:p w14:paraId="537B45A9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3B2C4F78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Intitulé du poste, des fonctions, de la catégorie socioprofessionnelle ou de la catégorie d'emploi : […]</w:t>
      </w:r>
    </w:p>
    <w:p w14:paraId="2DF177B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238AD8D6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IV. - Embauche</w:t>
      </w:r>
    </w:p>
    <w:p w14:paraId="20AD6169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367EC08D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Date d'embauche : […]</w:t>
      </w:r>
    </w:p>
    <w:p w14:paraId="37ADBF09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1F867FA2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V. - Relation à durée déterminée</w:t>
      </w:r>
    </w:p>
    <w:p w14:paraId="05DB28A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43B2FDA9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Date de la fin du contrat à durée déterminée ou du contrat de mission : […]</w:t>
      </w:r>
    </w:p>
    <w:p w14:paraId="44BA0D51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Ou durée du contrat à durée déterminée ou du contrat de mission : […]</w:t>
      </w:r>
    </w:p>
    <w:p w14:paraId="309DBCDC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2E6314FF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VI. - Travail temporaire</w:t>
      </w:r>
    </w:p>
    <w:p w14:paraId="2A2942A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0BEE7CC6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Nom ou raison sociale de l'entreprise utilisatrice : […]</w:t>
      </w:r>
    </w:p>
    <w:p w14:paraId="573580AF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Numéro SIRET de l'entreprise utilisatrice ou toutes autres références équivalentes : […]</w:t>
      </w:r>
    </w:p>
    <w:p w14:paraId="3A96A1B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3FC7227B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VII. - Période d'essai</w:t>
      </w:r>
    </w:p>
    <w:p w14:paraId="55828E37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0C96C367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Durée de la période d'essai : […] conformément aux articles L. 1221-19 et L. 1221-21, aux articles L. 1242-10 et L. 1242-11, à l'article L. 1251-14 du code du travail ou à l'article […] de la convention ou de l'accord collectif […]</w:t>
      </w:r>
    </w:p>
    <w:p w14:paraId="0ED2FDB8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Délai de prévenance en cas de rupture du contrat à l'initiative du salarié : […] conformément à l'article L. 1221-26 du code du travail ou à l'article […] de la convention ou de l'accord collectif […]</w:t>
      </w:r>
    </w:p>
    <w:p w14:paraId="4F5C3144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Délai de prévenance en cas de rupture du contrat à l'initiative de l'employeur : […] conformément à l'article L. 1221-25 du code du travail ou à l'article […] de la convention ou de l'accord collectif […]</w:t>
      </w:r>
    </w:p>
    <w:p w14:paraId="1EDAEB1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4F79FF6A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lastRenderedPageBreak/>
        <w:t>VIII. - Formation professionnelle</w:t>
      </w:r>
    </w:p>
    <w:p w14:paraId="16485D7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Actions mises en œuvre ou prévues par l'employeur au titre de son obligation en matière de formation, conformément à l'article L. 6321-1 du code du travail : […]</w:t>
      </w:r>
    </w:p>
    <w:p w14:paraId="7136CE3C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5E92C77C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IX. - Congé payé</w:t>
      </w:r>
    </w:p>
    <w:p w14:paraId="3FFBCB4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39B1ED22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La durée du congé payé : […], conformément aux articles L. 3141-3 et L. 3141-6 à L. 3141-11 et L. 3141-21 à L. 3141-23 du code du travail ou à l'article […] de la convention ou de l'accord collectif […]</w:t>
      </w:r>
    </w:p>
    <w:p w14:paraId="79E30DBC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Les modalités de calcul de la durée du congé payé […], conformément aux articles L. 3141-4 et L. 3141-5 du code du travail et à l'article […] de la convention ou de l'accord collectif […]</w:t>
      </w:r>
    </w:p>
    <w:p w14:paraId="1692E414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1C4493A2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X. - Rupture du contrat</w:t>
      </w:r>
    </w:p>
    <w:p w14:paraId="0DE06274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742DC33F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licenciement pour motif personnel et de licenciement dans le cadre d'un accord de performance collective, la procédure à observer par l'employeur est fixée conformément aux articles L. 1232-2, L. 1232-3, L. 1232-4, R. 1232-1, R. 1232-2, R. 1232-3 du code du travail, aux articles L. 1232-6, L. 1235-2 et R. 1232-13 du code du travail et à l'article […] de la convention ou de l'accord collectif […]</w:t>
      </w:r>
    </w:p>
    <w:p w14:paraId="1AA83031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414D7548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licenciement individuel pour motif économique et de licenciement collectif de moins de dix salariés dans une même période de trente jours pour motif économique, la procédure à observer par l'employeur est fixée conformément aux articles L. 1233-11, L. 1233-12, L. 1233-13, L. 1233-15, L. 1233-16, L. 1233-17, L. 1235-2 et R. 1233-2-2 du code du travail et le cas échéant à l'article […] de la convention ou de l'accord collectif […]</w:t>
      </w:r>
    </w:p>
    <w:p w14:paraId="53992ECF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36A5AB5E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licenciement collectif de dix salariés ou plus dans une même période de trente jours pour motif économique, la procédure à observer par l'employeur est fixée conformément aux articles L. 1233-38, L. 1233-39, L. 1233-42, L. 1233-43, L. 1235-2 et R. 1233-2-2 du code du travail et le cas échéant à l'article […] de la convention ou de l'accord collectif […]</w:t>
      </w:r>
    </w:p>
    <w:p w14:paraId="0CAC0BC5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3F4C372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démission, la procédure à observer par le salarié est fixée conformément à l'article […] de la convention ou de l'accord collectif […]</w:t>
      </w:r>
    </w:p>
    <w:p w14:paraId="69EC5138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29F4B5D3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mise à la retraite, la procédure à observer par l'employeur est fixée conformément aux articles L. 1237-5 et L. 1237-7 et à l'article […] de la convention ou de l'accord collectif […]</w:t>
      </w:r>
    </w:p>
    <w:p w14:paraId="2BF02962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37706440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départ volontaire à la retraite, la procédure à observer par le salarié est fixée conformément à l'article […] de la convention ou de l'accord collectif […]</w:t>
      </w:r>
    </w:p>
    <w:p w14:paraId="6DC2C84F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648B6F77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rupture conventionnelle individuelle, la procédure à observer par le salarié et l'employeur est fixée conformément aux articles L. 1237-11, L. 1237-12, L. 1237-13, L. 1237-14 et L. 1237-15 du code du travail.</w:t>
      </w:r>
    </w:p>
    <w:p w14:paraId="5440104E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38BE65A4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rupture dans le cadre d'un congé de mobilité, la procédure à observer par le salarié et l'employeur est fixée conformément aux articles L. 1237-18, L. 1237-18-1, L. 1237-18-2, L. 1237-18-3, L. 1237-18-4.</w:t>
      </w:r>
    </w:p>
    <w:p w14:paraId="7B4E0E3B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7C84DC79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 xml:space="preserve">En cas de rupture du contrat de travail d'un commun accord dans le cadre dans le cadre d'un accord collectif portant rupture conventionnelle collective, la procédure à observer par l'employeur et le salarié est fixée conformément aux articles L. 1237-19-1, L. 1237-19-2, L. </w:t>
      </w:r>
      <w:r w:rsidRPr="002169E6">
        <w:rPr>
          <w:rFonts w:ascii="Arial" w:hAnsi="Arial" w:cs="Arial"/>
        </w:rPr>
        <w:lastRenderedPageBreak/>
        <w:t>1237-19-3 et L. 1237-19-4 du code du travail et lorsque la rupture intervient dans le cadre d'un congé de mobilité, aux articles L. 1237-18, L. 1237-18-1, L. 1237-18-2, L. 1237-18-3, L. 1237-18-4.</w:t>
      </w:r>
    </w:p>
    <w:p w14:paraId="100B15A8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144A7FB6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En cas de rupture du contrat d'apprentissage, la procédure à suivre par l'employeur et le salarié est fixée conformément aux articles L. 6222-18, L. 6222-18-1, L. 6222-19, R. 6222-21, D. 6222-21-1 et R. 6222-23 du code du travail.</w:t>
      </w:r>
    </w:p>
    <w:p w14:paraId="09122D02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19554892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La rupture du contrat de travail d'un salarié bénéficiant du statut protecteur au titre des mandats internes mentionnés aux articles L. 2411-2 à L. 2411-14, L. 2411-17, L. 2412-2 à L. 2412-8, L. 2412-10, aux 1° à 8° et au 10° de l'article L. 2413-1 du code du travail est soumise à l'autorisation préalable de l'inspecteur du travail. Dès lors que l'employeur a connaissance qu'un salarié bénéficie du statut protecteur au titre d'au moins un de ces mandats, il lui transmet la procédure adéquate.</w:t>
      </w:r>
    </w:p>
    <w:p w14:paraId="77CDCE45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2D6F26F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La rupture du contrat de travail d'un salarié bénéficiant du statut protecteur au titre des mandats externes mentionnés aux articles L. 2411-15 et L. 2411-16, L. 2411-18 à L. 2411-25, L. 2412-9, L. 2412-11 à L. 2412-16, au 9° et au 11° à 15° de l'article L. 2413-1 ainsi qu'à l'article L. 2234-3 du code du travail est soumise à l'autorisation préalable de l'inspecteur du travail. Dès lors que le salarié détenteur d'au moins un de ces mandats en informe son employeur, ce dernier lui transmet la procédure adéquate.</w:t>
      </w:r>
    </w:p>
    <w:p w14:paraId="1C370CAE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Ces modalités relatives à la communication de la procédure adéquate s'appliquent si le salarié bénéficie du statut protecteur au titre d'un mandat non visé dans le code du travail.</w:t>
      </w:r>
    </w:p>
    <w:p w14:paraId="06EE2A1C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Durée du préavis éventuel : […], conformément aux articles L. 1234-1, L. 1234-15, L. 1234-16, L. 1234-17, L. 1234-17-1 du code du travail ou à l'article […] de la convention ou de l'accord collectif […]</w:t>
      </w:r>
    </w:p>
    <w:p w14:paraId="79D21ECE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0CF4AC3E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Documents de fin de contrat que doit remettre l'employeur au salarié lors de la rupture du contrat : certificat de travail conformément à l'article L. 1234-19 du code du travail, reçu pour solde de tout compte conformément aux articles L. 1234-20 et D. 1234-7 du code du travail et attestation d'assurance chômage conformément à l'article R. 1234-9 du code du travail.</w:t>
      </w:r>
    </w:p>
    <w:p w14:paraId="21806D1D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Recours du salarié : le salarié voulant contester devant la juridiction prud'homale la rupture du contrat de travail dispose d'un délai de douze mois à compter de la notification de la rupture du contrat de travail conformément à l'article L. 1471-1 du code du travail.</w:t>
      </w:r>
    </w:p>
    <w:p w14:paraId="56E6B9E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6C7731AD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XI. - Rémunération</w:t>
      </w:r>
    </w:p>
    <w:p w14:paraId="33B9BAB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773D353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Eléments constitutifs de la rémunération à indiquer séparément :</w:t>
      </w:r>
    </w:p>
    <w:p w14:paraId="022FF31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048DD7D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- salaire de base ou minimum : […] fixé conformément à l'article […] de la convention ou de l'accord collectif […] ;</w:t>
      </w:r>
    </w:p>
    <w:p w14:paraId="509DC060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- avantages en nature (s'il en existe) : […] fixés conformément à l'article […] de la convention ou de l'accord collectif […] ;</w:t>
      </w:r>
    </w:p>
    <w:p w14:paraId="4EEA03F9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- prime ou accessoire du salaire (s'il en existe) : […] fixé conformément à l'article […] de la convention ou de l'accord collectif […] ;</w:t>
      </w:r>
    </w:p>
    <w:p w14:paraId="02A7419A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- […]</w:t>
      </w:r>
    </w:p>
    <w:p w14:paraId="658C51C3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5329951C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Majoration des heures supplémentaires ou complémentaires : […] conformément aux articles L. 3121-28, L. 3121-33 et L. 3121-36 du code du travail ainsi qu'aux articles L. 3123-8, L. 3123-21, L. 3123-22 et L. 3123-29 du code du travail ou à l'article […] de la convention ou de l'accord collectif […]</w:t>
      </w:r>
    </w:p>
    <w:p w14:paraId="7D4A39E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lastRenderedPageBreak/>
        <w:t>Périodicité du versement de la rémunération : […] conformément aux articles L. 3242-1 du code du travail (salariés mensualisés) ou L. 3242-3 du code du travail (salariés non mensualisés) ou L. 3123-38 du code du travail (salariés en contrat de travail intermittent) et à l'article […] de la convention ou de l'accord collectif […]</w:t>
      </w:r>
    </w:p>
    <w:p w14:paraId="239C0785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Modalités de paiement de la rémunération : […] conformément à l'article L. 3241-1 du code du travail.</w:t>
      </w:r>
    </w:p>
    <w:p w14:paraId="33D94093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308F1747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XII. - Durée du travail</w:t>
      </w:r>
    </w:p>
    <w:p w14:paraId="7C7CCA64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5A6D6918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La durée de travail quotidienne, hebdomadaire, mensuelle ou ses modalités d'aménagement sur une autre période de référence : […], conformément aux articles L. 3121-18 à L. 3121-26 et L. 3121-41 à L. 3121-47 ainsi qu'aux articles L. 3123-6 à L. 3123-11 et L. 3123-27 du code du travail, ou à l'article […] de la convention ou de l'accord collectif […]</w:t>
      </w:r>
    </w:p>
    <w:p w14:paraId="3265A6D8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Heures supplémentaires ou complémentaires : […], conformément aux articles L. 3121-27 à L. 3121-40 ainsi qu'aux articles L. 3123-6 à L. 3123-10, L. 3123-20 et L. 3123-28 du code du travail ou à l'article […] de la convention ou de l'accord collectif […]</w:t>
      </w:r>
    </w:p>
    <w:p w14:paraId="00BE803E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Modalité concernant les changements d'équipe en cas d'organisation du travail en équipes successives alternantes : […] conformément aux articles L. 3121-41 à L. 3121-47 du code du travail.</w:t>
      </w:r>
    </w:p>
    <w:p w14:paraId="274A80D9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703DD2C2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XIII. - Conventions et accords collectifs</w:t>
      </w:r>
    </w:p>
    <w:p w14:paraId="0ECB3E39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261ED591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Liste des conventions et accords collectifs applicables au salarié :</w:t>
      </w:r>
    </w:p>
    <w:p w14:paraId="07F3F2BF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34B43F69" w14:textId="77777777" w:rsidR="008B1E55" w:rsidRPr="002169E6" w:rsidRDefault="008B1E55" w:rsidP="008B1E55">
      <w:pPr>
        <w:spacing w:after="0"/>
        <w:jc w:val="both"/>
        <w:rPr>
          <w:rFonts w:ascii="Arial" w:hAnsi="Arial" w:cs="Arial"/>
          <w:u w:val="single"/>
        </w:rPr>
      </w:pPr>
      <w:r w:rsidRPr="002169E6">
        <w:rPr>
          <w:rFonts w:ascii="Arial" w:hAnsi="Arial" w:cs="Arial"/>
          <w:u w:val="single"/>
        </w:rPr>
        <w:t>XIV. - Protection sociale</w:t>
      </w:r>
    </w:p>
    <w:p w14:paraId="01F17790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</w:p>
    <w:p w14:paraId="27848FAD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Régimes obligatoires auxquels est affilié le salarié :</w:t>
      </w:r>
    </w:p>
    <w:p w14:paraId="2388BAD1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Régime général, régime agricole ou régime spécial pour tous les risques de base (maladie, maternité, paternité, accidents du travail, invalidité, autonomie, vieillesse) : […]</w:t>
      </w:r>
    </w:p>
    <w:p w14:paraId="4F739BAC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Chômage : […]</w:t>
      </w:r>
    </w:p>
    <w:p w14:paraId="2127F4B8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Régime de retraite complémentaire : […]</w:t>
      </w:r>
    </w:p>
    <w:p w14:paraId="14E40B84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Contrats de protection sociale complémentaire (notamment prestations destinées à couvrir des frais de santé, prestations destinées à couvrir les risques d'incapacité, d'invalidité, d'inaptitude, de perte de revenu en cas de maternité, ou encore prestations de retraite supplémentaire) : […]</w:t>
      </w:r>
    </w:p>
    <w:p w14:paraId="0B9A842C" w14:textId="77777777" w:rsidR="008B1E55" w:rsidRDefault="008B1E55" w:rsidP="008B1E55">
      <w:pPr>
        <w:spacing w:after="0"/>
        <w:jc w:val="both"/>
        <w:rPr>
          <w:rFonts w:ascii="Arial" w:hAnsi="Arial" w:cs="Arial"/>
        </w:rPr>
      </w:pPr>
    </w:p>
    <w:p w14:paraId="41CD4ED2" w14:textId="77777777" w:rsidR="008B1E55" w:rsidRPr="002169E6" w:rsidRDefault="008B1E55" w:rsidP="008B1E55">
      <w:pPr>
        <w:spacing w:after="0"/>
        <w:jc w:val="both"/>
        <w:rPr>
          <w:rFonts w:ascii="Arial" w:hAnsi="Arial" w:cs="Arial"/>
        </w:rPr>
      </w:pPr>
      <w:r w:rsidRPr="002169E6">
        <w:rPr>
          <w:rFonts w:ascii="Arial" w:hAnsi="Arial" w:cs="Arial"/>
        </w:rPr>
        <w:t>Date de remise du document :</w:t>
      </w:r>
    </w:p>
    <w:p w14:paraId="6BAB9F95" w14:textId="77777777" w:rsidR="00EC2323" w:rsidRDefault="00EC2323"/>
    <w:sectPr w:rsidR="00EC2323" w:rsidSect="008B1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55"/>
    <w:rsid w:val="00741156"/>
    <w:rsid w:val="008B1E55"/>
    <w:rsid w:val="009A4F07"/>
    <w:rsid w:val="00E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28C4"/>
  <w15:chartTrackingRefBased/>
  <w15:docId w15:val="{D1DDFFE3-D4D5-48C9-9502-0111096D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E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1559</Words>
  <Characters>8576</Characters>
  <Application>Microsoft Office Word</Application>
  <DocSecurity>0</DocSecurity>
  <Lines>71</Lines>
  <Paragraphs>20</Paragraphs>
  <ScaleCrop>false</ScaleCrop>
  <Company/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BRICOLA</dc:creator>
  <cp:keywords/>
  <dc:description/>
  <cp:lastModifiedBy>Thierry BRICOLA</cp:lastModifiedBy>
  <cp:revision>1</cp:revision>
  <dcterms:created xsi:type="dcterms:W3CDTF">2024-07-04T07:12:00Z</dcterms:created>
  <dcterms:modified xsi:type="dcterms:W3CDTF">2024-07-04T07:13:00Z</dcterms:modified>
</cp:coreProperties>
</file>