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91059" w14:textId="77777777" w:rsidR="00640A62" w:rsidRDefault="00640A62" w:rsidP="00640A62">
      <w:pPr>
        <w:spacing w:after="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Annexe 3 - Modèle de document regroupant les six informations principales relatives à la relation de travail délivrées au salarié sous trente jours</w:t>
      </w:r>
    </w:p>
    <w:p w14:paraId="3C550B1C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259816C7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Le présent document vous est remis pour vous informer des règles et conditions essentielles d'exercice de vos fonctions, en application de l'article R. 1221-34 du code du travail. Ces informations doivent vous être remises dans un délai de trente jours à compter de la date d'embauche, conformément à l'article R. 1221-35 du code du travail.</w:t>
      </w:r>
    </w:p>
    <w:p w14:paraId="56AE8F75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01C25A11" w14:textId="77777777" w:rsidR="00640A62" w:rsidRDefault="00640A62" w:rsidP="00640A62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 - Travail temporaire</w:t>
      </w:r>
    </w:p>
    <w:p w14:paraId="1805FA7F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38679615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Nom ou raison sociale de l'entreprise utilisatrice : […]</w:t>
      </w:r>
    </w:p>
    <w:p w14:paraId="78F57A18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Numéro SIRET de l'entreprise utilisatrice ou toutes autres références équivalentes : […]</w:t>
      </w:r>
    </w:p>
    <w:p w14:paraId="7C59DC15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1E5D0B17" w14:textId="77777777" w:rsidR="00640A62" w:rsidRDefault="00640A62" w:rsidP="00640A62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II. - Formation professionnelle</w:t>
      </w:r>
    </w:p>
    <w:p w14:paraId="727F35C3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153E73D3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Actions mises en œuvre ou prévues par l'employeur au titre de son obligation en matière de formation, conformément à l'article L. 6321-1 du code du travail : […]</w:t>
      </w:r>
    </w:p>
    <w:p w14:paraId="17EE3468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285D2996" w14:textId="77777777" w:rsidR="00640A62" w:rsidRDefault="00640A62" w:rsidP="00640A62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III. - Congé payé</w:t>
      </w:r>
    </w:p>
    <w:p w14:paraId="191134FD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442A8B0D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La durée du congé payé : […], conformément aux articles L. 3141-3 et L. 3141-6 à L. 3141-11 et L. 3141-21 à L. 3141-23 du code du travail ou à l'article […] de la convention ou de l'accord collectif […]</w:t>
      </w:r>
    </w:p>
    <w:p w14:paraId="2F2553F4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Les modalités de calcul de la durée du congé payé […], conformément aux articles L. 3141-4 et L. 3141-5 du code du travail et à l'article […] de la convention ou de l'accord collectif […]</w:t>
      </w:r>
    </w:p>
    <w:p w14:paraId="46129680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522484B1" w14:textId="77777777" w:rsidR="00640A62" w:rsidRDefault="00640A62" w:rsidP="00640A62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IV. - Rupture du contrat</w:t>
      </w:r>
    </w:p>
    <w:p w14:paraId="5E034C1F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3F8C2897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licenciement pour motif personnel et de licenciement dans le cadre d'un accord de performance collective, la procédure à observer par l'employeur est fixée conformément aux articles L. 1232-2, L. 1232-3, L. 1232-4, R. 1232-1, R. 1232-2, R. 1232-3 du code du travail, aux articles L. 1232-6, L. 1235-2 et R. 1232-13 du code du travail et à l'article […] de la convention ou de l'accord collectif […]</w:t>
      </w:r>
    </w:p>
    <w:p w14:paraId="7EFDEED6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6EC07A9B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licenciement individuel pour motif économique et de licenciement collectif de moins de dix salariés dans une même période de trente jours pour motif économique, la procédure à observer par l'employeur est fixée conformément aux articles L. 1233-11, L. 1233-12, L. 1233-13, L. 1233-15, L. 1233-16, L. 1233-17, L. 1235-2 et R. 1233-2-2 du code du travail et le cas échéant aux articles […] de la convention collective […] ou à l'article […] de la convention ou de l'accord collectif […]</w:t>
      </w:r>
    </w:p>
    <w:p w14:paraId="692C77AE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69F83349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licenciement collectif de dix salariés ou plus dans une même période de trente jours pour motif économique, la procédure à observer par l'employeur est fixée conformément aux articles L. 1233-38, L. 1233-39, L. 1233-42 et L. 1233-43, L. 1235-2 et R. 1233-2-2 du code du travail et le cas échéant à l'article […] de la convention ou de l'accord collectif […]</w:t>
      </w:r>
    </w:p>
    <w:p w14:paraId="71D478FE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7F32A3AD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démission, la procédure à observer par le salarié est fixée conformément à l'article […] de la convention ou de l'accord collectif […]</w:t>
      </w:r>
    </w:p>
    <w:p w14:paraId="54BE2A58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1E6B4D9C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mise à la retraite, la procédure à observer par l'employeur est fixée conformément aux articles L. 1237-5 et L. 1237-7 et à l'article […] de la convention ou de l'accord collectif […]</w:t>
      </w:r>
    </w:p>
    <w:p w14:paraId="158D12C5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En cas de départ volontaire à la retraite, la procédure à observer par le salarié est fixée conformément à </w:t>
      </w:r>
      <w:proofErr w:type="spellStart"/>
      <w:r>
        <w:rPr>
          <w:rFonts w:ascii="Arial" w:hAnsi="Arial" w:cs="Arial"/>
        </w:rPr>
        <w:t>à</w:t>
      </w:r>
      <w:proofErr w:type="spellEnd"/>
      <w:r>
        <w:rPr>
          <w:rFonts w:ascii="Arial" w:hAnsi="Arial" w:cs="Arial"/>
        </w:rPr>
        <w:t xml:space="preserve"> l'article […] de la convention ou de l'accord collectif […]</w:t>
      </w:r>
    </w:p>
    <w:p w14:paraId="6015D2C7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4043F383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rupture conventionnelle individuelle, la procédure à observer par le salarié et l'employeur est fixée conformément aux articles L. 1237-11, L. 1237-12, L. 1237-13, L. 1237-14 et L. 1237-15 du code du travail.</w:t>
      </w:r>
    </w:p>
    <w:p w14:paraId="09E1AC8E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31A56D66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rupture dans le cadre d'un congé de mobilité, la procédure à observer par le salarié et l'employeur est fixée conformément aux articles L. 1237-18, L. 1237-18-1, L. 1237-18-2, L. 1237-18-3, L. 1237-18-4 du code du travail.</w:t>
      </w:r>
    </w:p>
    <w:p w14:paraId="3262A32B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0D1A7C8B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rupture du contrat de travail d'un commun accord dans le cadre dans le cadre d'un accord collectif portant rupture conventionnelle collective, la procédure à observer par l'employeur et le salarié est fixée conformément aux articles L. 1237-19-1, L. 1237-19-2, L. 1237-19-3 et L. 1237-19-4 du code du travail et lorsque la rupture intervient dans le cadre d'un congé de mobilité, aux articles L. 1237-18, L. 1237-18-1, L. 1237-18-2, L. 1237-18-3 et L. 1237-18-4.</w:t>
      </w:r>
    </w:p>
    <w:p w14:paraId="4C28A4C1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4E456C29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rupture du contrat d'apprentissage, la procédure à suivre par l'employeur et le salarié est fixée conformément aux articles L. 6222-18, L. 6222-18-1, L. 6222-19, R. 6222-21, D. 6222-21-1 et R. 6222-23 du code du travail.</w:t>
      </w:r>
    </w:p>
    <w:p w14:paraId="585337E3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0B93D4E3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La rupture du contrat de travail d'un salarié bénéficiant du statut protecteur au titre des mandats internes mentionnés aux articles L. 2411-2 à L. 2411-14, L. 2411-17, L. 2412-2 à L. 2412-8, L. 2412-10, aux 1° à 8° et au 10° de l'article L. 2413-1 du code du travail est soumise à l'autorisation préalable de l'inspecteur du travail. Dès lors que l'employeur a connaissance qu'un salarié bénéficie du statut protecteur au titre d'au moins un de ces mandats, il lui transmet la procédure adéquate.</w:t>
      </w:r>
    </w:p>
    <w:p w14:paraId="415ABEA3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51505991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La rupture du contrat de travail d'un salarié bénéficiant du statut protecteur au titre des mandats externes mentionnés aux articles L. 2411-15 et L. 2411-16, L. 2411-18 à L. 2411-25, L. 2412-9, L. 2412-11 à L. 2412-16, au 9° et au 11° à 15° de l'article L. 2413-1 ainsi qu'à l'article L. 2234-3 du code du travail est soumise à l'autorisation préalable de l'inspecteur du travail. Dès lors que le salarié détenteur d'au moins un de ces mandats en informe son employeur, ce dernier lui transmet la procédure adéquate.</w:t>
      </w:r>
    </w:p>
    <w:p w14:paraId="1288EE2A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2A25769C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Ces modalités relatives à la communication de la procédure adéquate s'appliquent si le salarié bénéficie du statut protecteur au titre d'un mandat non visé dans le code du travail.</w:t>
      </w:r>
    </w:p>
    <w:p w14:paraId="7A43FEBB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Durée du préavis éventuel : […], conformément aux articles L. 1234-1, L. 1234-15, L. 1234-16, L. 1234-17, L. 1234-17-1 du code du travail ou à l'article […] de la convention ou de l'accord collectif […]</w:t>
      </w:r>
    </w:p>
    <w:p w14:paraId="1D9057C1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4583387E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Documents de fin de contrat que doit remettre l'employeur au salarié lors de la rupture du contrat : certificat de travail conformément à l'article L. 1234-19 du code du travail, reçu pour solde de tout compte conformément aux articles L. 1234-20 et D. 1234-7 du code du travail et attestation d'assurance chômage conformément à l'article R. 1234-9 du code du travail.</w:t>
      </w:r>
    </w:p>
    <w:p w14:paraId="561B0826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6614737E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Recours du salarié : le salarié voulant contester devant la juridiction prud'homale la rupture du contrat de travail dispose d'un délai de douze mois à compter de la notification de la rupture du contrat de travail conformément à l'article L. 1471-1 du code du travail.</w:t>
      </w:r>
    </w:p>
    <w:p w14:paraId="399F92DF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39D256A5" w14:textId="77777777" w:rsidR="00640A62" w:rsidRDefault="00640A62" w:rsidP="00640A62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t>V. - Conventions et accords collectifs</w:t>
      </w:r>
    </w:p>
    <w:p w14:paraId="5552C56B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636C6CAA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Liste des conventions et accords collectifs applicables au salarié :</w:t>
      </w:r>
    </w:p>
    <w:p w14:paraId="5191AAF2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5C57E30C" w14:textId="77777777" w:rsidR="00640A62" w:rsidRDefault="00640A62" w:rsidP="00640A62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VI. - Protection sociale</w:t>
      </w:r>
    </w:p>
    <w:p w14:paraId="32AE3B19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611DEB99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Régimes obligatoires auxquels est affilié le salarié :</w:t>
      </w:r>
    </w:p>
    <w:p w14:paraId="53E42B4A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735DA67F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Régime général, régime agricole ou régime spécial pour tous les risques de base (maladie, maternité, paternité, accidents du travail, invalidité, autonomie, vieillesse) : […]</w:t>
      </w:r>
    </w:p>
    <w:p w14:paraId="6AC95690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490AB90A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Chômage : […]</w:t>
      </w:r>
    </w:p>
    <w:p w14:paraId="3B698FAC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5BB9878F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Régime de retraite complémentaire : […]</w:t>
      </w:r>
    </w:p>
    <w:p w14:paraId="77925D20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450B8F35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Contrats de protection sociale complémentaire (notamment prestations destinées à couvrir des frais de santé, prestations destinées à couvrir les risques d'incapacité, d'invalidité, d'inaptitude, de perte de revenu en cas de maternité, ou encore prestations de retraite supplémentaire) : […]</w:t>
      </w:r>
    </w:p>
    <w:p w14:paraId="6781C463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</w:p>
    <w:p w14:paraId="7857E586" w14:textId="77777777" w:rsidR="00640A62" w:rsidRDefault="00640A62" w:rsidP="00640A6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Date de remise du document :</w:t>
      </w:r>
    </w:p>
    <w:p w14:paraId="12D7D25A" w14:textId="77777777" w:rsidR="00EC2323" w:rsidRDefault="00EC2323"/>
    <w:sectPr w:rsidR="00EC2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62"/>
    <w:rsid w:val="00324A0F"/>
    <w:rsid w:val="00640A62"/>
    <w:rsid w:val="009A4F07"/>
    <w:rsid w:val="00EC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5164"/>
  <w15:chartTrackingRefBased/>
  <w15:docId w15:val="{E22415F0-AF86-441A-BB90-2B9AFDD2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62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27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1081</Words>
  <Characters>5951</Characters>
  <Application>Microsoft Office Word</Application>
  <DocSecurity>0</DocSecurity>
  <Lines>49</Lines>
  <Paragraphs>14</Paragraphs>
  <ScaleCrop>false</ScaleCrop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BRICOLA</dc:creator>
  <cp:keywords/>
  <dc:description/>
  <cp:lastModifiedBy>Thierry BRICOLA</cp:lastModifiedBy>
  <cp:revision>1</cp:revision>
  <dcterms:created xsi:type="dcterms:W3CDTF">2024-07-04T07:15:00Z</dcterms:created>
  <dcterms:modified xsi:type="dcterms:W3CDTF">2024-07-04T07:16:00Z</dcterms:modified>
</cp:coreProperties>
</file>